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2815FE" w:rsidTr="00734CF6">
        <w:tc>
          <w:tcPr>
            <w:tcW w:w="2551" w:type="dxa"/>
          </w:tcPr>
          <w:p w:rsidR="002815FE" w:rsidRDefault="002815FE" w:rsidP="00734CF6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342C2D" w:rsidP="00734CF6">
            <w:pPr>
              <w:spacing w:before="120" w:after="120"/>
            </w:pPr>
            <w:r>
              <w:t>Speciální</w:t>
            </w:r>
            <w:r w:rsidR="0017628E">
              <w:t xml:space="preserve"> pedagogika v mezinárodním kontextu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17628E" w:rsidP="00734CF6">
            <w:pPr>
              <w:spacing w:before="120" w:after="120"/>
            </w:pPr>
            <w:r>
              <w:t>Speciální pedagogika - navazující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2815FE" w:rsidP="00734CF6">
            <w:pPr>
              <w:spacing w:before="120" w:after="120"/>
            </w:pPr>
            <w:r>
              <w:t>USS/</w:t>
            </w:r>
            <w:r w:rsidR="0017628E">
              <w:t>NUMZ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2815FE" w:rsidP="00734CF6">
            <w:pPr>
              <w:spacing w:before="120" w:after="120"/>
            </w:pPr>
            <w:r>
              <w:t xml:space="preserve">1 </w:t>
            </w:r>
            <w:r w:rsidR="0017628E">
              <w:t>+ 1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2815FE" w:rsidP="00734CF6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17628E" w:rsidP="00734CF6">
            <w:pPr>
              <w:spacing w:before="120" w:after="120"/>
            </w:pPr>
            <w:r>
              <w:t>4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815FE" w:rsidRPr="00857B9F" w:rsidRDefault="0017628E" w:rsidP="00734CF6">
            <w:pPr>
              <w:spacing w:before="120" w:after="120"/>
            </w:pPr>
            <w:r>
              <w:t>přednáška</w:t>
            </w:r>
          </w:p>
        </w:tc>
      </w:tr>
      <w:tr w:rsidR="002815FE" w:rsidTr="00734CF6">
        <w:tc>
          <w:tcPr>
            <w:tcW w:w="2551" w:type="dxa"/>
          </w:tcPr>
          <w:p w:rsidR="002815FE" w:rsidRDefault="002815FE" w:rsidP="00734CF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2815FE" w:rsidRPr="00857B9F" w:rsidRDefault="002815FE" w:rsidP="00734CF6">
            <w:pPr>
              <w:spacing w:before="120" w:after="120"/>
            </w:pPr>
            <w:r>
              <w:t>Mgr. Kateřina Jeřábková, Ph.D.</w:t>
            </w:r>
          </w:p>
        </w:tc>
      </w:tr>
    </w:tbl>
    <w:p w:rsidR="002815FE" w:rsidRDefault="002815FE" w:rsidP="002815FE"/>
    <w:p w:rsidR="002815FE" w:rsidRDefault="002815FE" w:rsidP="002815F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064"/>
        <w:gridCol w:w="5003"/>
        <w:gridCol w:w="1080"/>
        <w:gridCol w:w="577"/>
      </w:tblGrid>
      <w:tr w:rsidR="002815FE" w:rsidTr="00734CF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</w:pPr>
            <w:r>
              <w:t>průběžná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2815FE" w:rsidP="00734CF6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jc w:val="center"/>
            </w:pPr>
            <w:r>
              <w:t>1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jc w:val="center"/>
            </w:pPr>
            <w:r>
              <w:t>2</w:t>
            </w:r>
            <w:r w:rsidR="00D0447C">
              <w:t xml:space="preserve"> + 3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605A54" w:rsidP="00734CF6">
            <w:pPr>
              <w:snapToGrid w:val="0"/>
              <w:jc w:val="both"/>
            </w:pPr>
            <w:r>
              <w:t>EU a postižení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+ 5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2815FE" w:rsidP="007830B3">
            <w:pPr>
              <w:snapToGrid w:val="0"/>
              <w:jc w:val="both"/>
            </w:pPr>
            <w:r>
              <w:t xml:space="preserve">Edukace osob se speciálními potřebami </w:t>
            </w:r>
            <w:r w:rsidR="0005140B">
              <w:t xml:space="preserve">ve </w:t>
            </w:r>
            <w:r w:rsidR="007830B3">
              <w:t xml:space="preserve">Finsku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</w:pPr>
            <w:r>
              <w:t xml:space="preserve">6 + 7 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2815FE" w:rsidP="00734CF6">
            <w:pPr>
              <w:snapToGrid w:val="0"/>
              <w:jc w:val="both"/>
            </w:pPr>
            <w:r>
              <w:t>Edukace osob se speciálními potřebami v</w:t>
            </w:r>
            <w:r w:rsidR="0005140B">
              <w:t xml:space="preserve"> Nizozemí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 + 9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2815FE" w:rsidP="0005140B">
            <w:pPr>
              <w:snapToGrid w:val="0"/>
              <w:jc w:val="both"/>
            </w:pPr>
            <w:r>
              <w:t xml:space="preserve">Edukace osob se speciálními potřebami v </w:t>
            </w:r>
            <w:r w:rsidR="0005140B">
              <w:t>Německu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 + 11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Pr="00D219BC" w:rsidRDefault="002815FE" w:rsidP="007830B3">
            <w:pPr>
              <w:snapToGrid w:val="0"/>
              <w:jc w:val="both"/>
            </w:pPr>
            <w:r>
              <w:t>Edukace osob se speciálními potřebami v</w:t>
            </w:r>
            <w:r w:rsidR="0005140B">
              <w:t>e</w:t>
            </w:r>
            <w:r>
              <w:t> </w:t>
            </w:r>
            <w:r w:rsidR="007830B3">
              <w:t>Velké Británii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2815FE" w:rsidTr="0073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 + 13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2815FE" w:rsidP="00734CF6">
            <w:pPr>
              <w:snapToGrid w:val="0"/>
              <w:jc w:val="both"/>
            </w:pPr>
            <w:r>
              <w:t>Edukace osob se speciálními potřebami v </w:t>
            </w:r>
            <w:r w:rsidR="0005140B">
              <w:t>Itálii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FE" w:rsidRDefault="00D0447C" w:rsidP="00734C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</w:tbl>
    <w:p w:rsidR="002815FE" w:rsidRDefault="002815FE" w:rsidP="002815FE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815FE" w:rsidTr="00734C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17628E" w:rsidP="00734CF6">
            <w:pPr>
              <w:spacing w:before="120" w:after="120"/>
            </w:pPr>
            <w:r>
              <w:t>kolokvium</w:t>
            </w:r>
          </w:p>
        </w:tc>
      </w:tr>
      <w:tr w:rsidR="002815FE" w:rsidTr="00734C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BA3A9F" w:rsidP="00734CF6">
            <w:pPr>
              <w:spacing w:before="120" w:after="120"/>
            </w:pPr>
            <w:r>
              <w:t>Splnění podmínek ze cvičení.</w:t>
            </w:r>
          </w:p>
          <w:p w:rsidR="00BA3A9F" w:rsidRDefault="00BA3A9F" w:rsidP="00734CF6">
            <w:pPr>
              <w:spacing w:before="120" w:after="120"/>
            </w:pPr>
            <w:r>
              <w:t>Kolokviální test</w:t>
            </w:r>
            <w:r w:rsidR="00D0447C">
              <w:t>.</w:t>
            </w:r>
            <w:bookmarkStart w:id="0" w:name="_GoBack"/>
            <w:bookmarkEnd w:id="0"/>
          </w:p>
          <w:p w:rsidR="002815FE" w:rsidRDefault="002815FE" w:rsidP="00734CF6">
            <w:pPr>
              <w:spacing w:before="120" w:after="120"/>
            </w:pPr>
          </w:p>
        </w:tc>
      </w:tr>
      <w:tr w:rsidR="002815FE" w:rsidTr="00734C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15FE" w:rsidRDefault="002815FE" w:rsidP="00734CF6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815FE" w:rsidRPr="00381B28" w:rsidRDefault="002815FE" w:rsidP="00734CF6">
            <w:pPr>
              <w:spacing w:before="120" w:after="120"/>
              <w:jc w:val="both"/>
            </w:pPr>
          </w:p>
        </w:tc>
      </w:tr>
    </w:tbl>
    <w:p w:rsidR="002815FE" w:rsidRDefault="00627E25" w:rsidP="002815FE">
      <w:r>
        <w:t xml:space="preserve">PEUTELSCHMIEDOVÁ, A. a kol. </w:t>
      </w:r>
      <w:r w:rsidRPr="00627E25">
        <w:rPr>
          <w:i/>
        </w:rPr>
        <w:t>Reflexe speciální pedagogiky v kontextu opatření Evropské unie</w:t>
      </w:r>
      <w:r>
        <w:t>. Olomouc: UP, 2006. ISBN 80-244-1444-9.</w:t>
      </w:r>
    </w:p>
    <w:p w:rsidR="00627E25" w:rsidRDefault="00627E25" w:rsidP="002815FE"/>
    <w:p w:rsidR="00627E25" w:rsidRDefault="00315F8B" w:rsidP="002815FE">
      <w:r>
        <w:t>+ ZDROJE</w:t>
      </w:r>
      <w:r w:rsidR="00627E25">
        <w:t xml:space="preserve"> UVEDENÉ</w:t>
      </w:r>
      <w:r>
        <w:t xml:space="preserve"> VE VÝUCE</w:t>
      </w:r>
    </w:p>
    <w:p w:rsidR="002815FE" w:rsidRDefault="002815FE" w:rsidP="002815FE"/>
    <w:sectPr w:rsidR="002815FE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E"/>
    <w:rsid w:val="00014C2A"/>
    <w:rsid w:val="0005140B"/>
    <w:rsid w:val="000737D4"/>
    <w:rsid w:val="000E130B"/>
    <w:rsid w:val="0017628E"/>
    <w:rsid w:val="002815FE"/>
    <w:rsid w:val="00315F8B"/>
    <w:rsid w:val="00342C2D"/>
    <w:rsid w:val="00605A54"/>
    <w:rsid w:val="00613811"/>
    <w:rsid w:val="00627E25"/>
    <w:rsid w:val="007830B3"/>
    <w:rsid w:val="008B3AAE"/>
    <w:rsid w:val="00B0313D"/>
    <w:rsid w:val="00B62DF8"/>
    <w:rsid w:val="00BA3A9F"/>
    <w:rsid w:val="00D0447C"/>
    <w:rsid w:val="00D92B75"/>
    <w:rsid w:val="00E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</cp:revision>
  <dcterms:created xsi:type="dcterms:W3CDTF">2015-09-17T09:03:00Z</dcterms:created>
  <dcterms:modified xsi:type="dcterms:W3CDTF">2015-09-21T08:26:00Z</dcterms:modified>
</cp:coreProperties>
</file>