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50B" w:rsidRDefault="0012050B" w:rsidP="0012050B">
      <w:pPr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Okruhy ke zkoušce</w:t>
      </w:r>
    </w:p>
    <w:p w:rsidR="0012050B" w:rsidRDefault="0012050B" w:rsidP="0012050B">
      <w:pPr>
        <w:ind w:left="720"/>
        <w:jc w:val="center"/>
        <w:rPr>
          <w:b/>
          <w:sz w:val="28"/>
          <w:szCs w:val="28"/>
        </w:rPr>
      </w:pPr>
      <w:r w:rsidRPr="0012050B">
        <w:rPr>
          <w:b/>
          <w:sz w:val="28"/>
          <w:szCs w:val="28"/>
        </w:rPr>
        <w:t>USS/KJSPG</w:t>
      </w:r>
    </w:p>
    <w:p w:rsidR="00137F82" w:rsidRDefault="00137F82" w:rsidP="0012050B">
      <w:pPr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Speciálněpedagogická propedeutika</w:t>
      </w:r>
    </w:p>
    <w:p w:rsidR="0012050B" w:rsidRPr="0012050B" w:rsidRDefault="0012050B" w:rsidP="0012050B">
      <w:pPr>
        <w:spacing w:after="0" w:line="240" w:lineRule="auto"/>
        <w:jc w:val="center"/>
        <w:rPr>
          <w:sz w:val="24"/>
          <w:szCs w:val="24"/>
        </w:rPr>
      </w:pPr>
      <w:r w:rsidRPr="0012050B">
        <w:rPr>
          <w:sz w:val="24"/>
          <w:szCs w:val="24"/>
        </w:rPr>
        <w:t xml:space="preserve">Podmínky ukončení </w:t>
      </w:r>
      <w:r w:rsidRPr="0012050B">
        <w:rPr>
          <w:b/>
          <w:sz w:val="24"/>
          <w:szCs w:val="24"/>
        </w:rPr>
        <w:t>zápočet:</w:t>
      </w:r>
      <w:r w:rsidRPr="0012050B">
        <w:rPr>
          <w:sz w:val="24"/>
          <w:szCs w:val="24"/>
        </w:rPr>
        <w:t xml:space="preserve"> aktivní účast ve výuce</w:t>
      </w:r>
      <w:r w:rsidR="00137F82">
        <w:rPr>
          <w:sz w:val="24"/>
          <w:szCs w:val="24"/>
        </w:rPr>
        <w:t xml:space="preserve"> (zapojování do aktivit apod.)</w:t>
      </w:r>
      <w:r w:rsidRPr="0012050B">
        <w:rPr>
          <w:sz w:val="24"/>
          <w:szCs w:val="24"/>
        </w:rPr>
        <w:t xml:space="preserve">, náhradní řešení – </w:t>
      </w:r>
      <w:r w:rsidR="00355331">
        <w:rPr>
          <w:sz w:val="24"/>
          <w:szCs w:val="24"/>
        </w:rPr>
        <w:t>resumé</w:t>
      </w:r>
      <w:bookmarkStart w:id="0" w:name="_GoBack"/>
      <w:bookmarkEnd w:id="0"/>
      <w:r w:rsidRPr="0012050B">
        <w:rPr>
          <w:sz w:val="24"/>
          <w:szCs w:val="24"/>
        </w:rPr>
        <w:t xml:space="preserve"> </w:t>
      </w:r>
      <w:r w:rsidR="00355331">
        <w:rPr>
          <w:sz w:val="24"/>
          <w:szCs w:val="24"/>
        </w:rPr>
        <w:t xml:space="preserve">jakéhokoliv </w:t>
      </w:r>
      <w:r w:rsidRPr="0012050B">
        <w:rPr>
          <w:sz w:val="24"/>
          <w:szCs w:val="24"/>
        </w:rPr>
        <w:t>cizojazyčného odborného článku (student ho odevzdá u zkoušky)</w:t>
      </w:r>
    </w:p>
    <w:p w:rsidR="0012050B" w:rsidRDefault="0012050B" w:rsidP="0012050B">
      <w:pPr>
        <w:spacing w:after="0" w:line="240" w:lineRule="auto"/>
        <w:jc w:val="center"/>
        <w:rPr>
          <w:sz w:val="24"/>
          <w:szCs w:val="24"/>
        </w:rPr>
      </w:pPr>
      <w:r w:rsidRPr="0012050B">
        <w:rPr>
          <w:sz w:val="24"/>
          <w:szCs w:val="24"/>
        </w:rPr>
        <w:t xml:space="preserve">Podmínky ukončení – </w:t>
      </w:r>
      <w:r w:rsidRPr="00137F82">
        <w:rPr>
          <w:b/>
          <w:sz w:val="24"/>
          <w:szCs w:val="24"/>
        </w:rPr>
        <w:t>zkouška</w:t>
      </w:r>
      <w:r w:rsidRPr="0012050B">
        <w:rPr>
          <w:sz w:val="24"/>
          <w:szCs w:val="24"/>
        </w:rPr>
        <w:t xml:space="preserve">: zkouškový test </w:t>
      </w:r>
    </w:p>
    <w:p w:rsidR="00137F82" w:rsidRPr="0012050B" w:rsidRDefault="00137F82" w:rsidP="0012050B">
      <w:pPr>
        <w:spacing w:after="0" w:line="240" w:lineRule="auto"/>
        <w:jc w:val="center"/>
        <w:rPr>
          <w:sz w:val="24"/>
          <w:szCs w:val="24"/>
        </w:rPr>
      </w:pP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Terminologie speciální pedagogiky</w:t>
      </w:r>
      <w:r w:rsidRPr="0012050B">
        <w:t xml:space="preserve"> – vymezení oboru, základní terminologie ve SPP, současné pojetí SPP, systém SPP.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Speciálněpedagogické poradenství</w:t>
      </w:r>
      <w:r w:rsidRPr="0012050B">
        <w:t xml:space="preserve"> – poradenství, poskytovatelé SPP poradenství, škola jako poskytovatel poradenství, poradce a klient v procesu SPP poradenství.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Rodina a dítě se zdravotním postižením</w:t>
      </w:r>
      <w:r w:rsidRPr="0012050B">
        <w:t xml:space="preserve"> – funkce rodiny, fáze vyrovnávání se se skutečností nemoci.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Raný a předškol</w:t>
      </w:r>
      <w:r w:rsidRPr="0012050B">
        <w:rPr>
          <w:b/>
          <w:bCs/>
        </w:rPr>
        <w:t>ní věk dítěte s postižením či znevýhodněním</w:t>
      </w:r>
      <w:r w:rsidRPr="0012050B">
        <w:t xml:space="preserve"> – dítě s postižením či znevýhodněním v raném věku (specifika vývoje dítěte, služba rané péče), dítě s postižením či znevýhodněním v předškolním </w:t>
      </w:r>
      <w:r w:rsidRPr="0012050B">
        <w:t>věku (předškolní vzdělávání, dítě se ZP v mateřské škole).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Žák se speciálními vzdělávacími potřebami</w:t>
      </w:r>
      <w:r w:rsidRPr="0012050B">
        <w:t xml:space="preserve"> – období vstupu do Z</w:t>
      </w:r>
      <w:r w:rsidRPr="0012050B">
        <w:t>Š žáků se ZP, legislativa ve vztahu k žákům se speciálními vzdělávacími potřebami, středoškolské a vysokoškolské vzdělávání žáků se speciálními vzdělávacími potřebami.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Komunikace a osoby se</w:t>
      </w:r>
      <w:r w:rsidRPr="0012050B">
        <w:rPr>
          <w:b/>
          <w:bCs/>
        </w:rPr>
        <w:t xml:space="preserve"> sluchovým postižením</w:t>
      </w:r>
      <w:r w:rsidRPr="0012050B">
        <w:t xml:space="preserve"> – skupina osob se SP, formy komunikace, specifika komunikace s jedincem se SP, technické pomůcky, tlumočení, kultura n/Neslyšících.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Komunikace a osoby se zrakovým postižením</w:t>
      </w:r>
      <w:r w:rsidRPr="0012050B">
        <w:t xml:space="preserve"> – skupina osob se ZP, formy komunikace, specifika komunikace s jedincem se ZP, technické pomůcky, vodicí pes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Komunikace a osoby s tělesným postižením</w:t>
      </w:r>
      <w:r w:rsidRPr="0012050B">
        <w:t xml:space="preserve"> – osoba s TP, specifika komunikace s osobou s TP, ucelená rehabilitace těchto osob, </w:t>
      </w:r>
      <w:r w:rsidRPr="0012050B">
        <w:t>pomůcky.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Komunikace a osoby s mentálním postižením</w:t>
      </w:r>
      <w:r w:rsidRPr="0012050B">
        <w:t xml:space="preserve"> – charakteristika osob s mentálním postižením, mentální retardace, eti</w:t>
      </w:r>
      <w:r w:rsidRPr="0012050B">
        <w:t>ologie, klasifikace MP, zvláštnosti jedinců s MP, komunikace s osobou s mentálním postižením.</w:t>
      </w:r>
    </w:p>
    <w:p w:rsidR="00000000" w:rsidRPr="0012050B" w:rsidRDefault="00355331" w:rsidP="0012050B">
      <w:pPr>
        <w:numPr>
          <w:ilvl w:val="0"/>
          <w:numId w:val="1"/>
        </w:numPr>
      </w:pPr>
      <w:r w:rsidRPr="0012050B">
        <w:rPr>
          <w:b/>
          <w:bCs/>
        </w:rPr>
        <w:t>Alternativní a augmentativní komunikace</w:t>
      </w:r>
      <w:r w:rsidRPr="0012050B">
        <w:t xml:space="preserve"> – cíl AAK, význam pojmů alternativní a augmentativní, příčiny závažných poruch komunikace, historie AAK v tuzemsku a zahraničí, klasifikace AAK, aspekty výběru AAK, výhody a nevýhody AAK, orientace v systémech AAK, informační technologie v AA</w:t>
      </w:r>
      <w:r w:rsidRPr="0012050B">
        <w:t>K</w:t>
      </w:r>
    </w:p>
    <w:p w:rsidR="00A24B2D" w:rsidRDefault="00A24B2D"/>
    <w:sectPr w:rsidR="00A24B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F0074"/>
    <w:multiLevelType w:val="hybridMultilevel"/>
    <w:tmpl w:val="4392C8A6"/>
    <w:lvl w:ilvl="0" w:tplc="077EC7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1286F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FB262C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223D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844CB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C859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C26AA1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7AC942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69E149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50B"/>
    <w:rsid w:val="0012050B"/>
    <w:rsid w:val="00137F82"/>
    <w:rsid w:val="00355331"/>
    <w:rsid w:val="00A24B2D"/>
    <w:rsid w:val="00AA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2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467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83563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2638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1709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2653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84238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9162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161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24790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3679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39018948-ABC7-4979-AEC0-2DECF44E5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2</cp:revision>
  <dcterms:created xsi:type="dcterms:W3CDTF">2016-03-09T17:40:00Z</dcterms:created>
  <dcterms:modified xsi:type="dcterms:W3CDTF">2016-03-09T17:53:00Z</dcterms:modified>
</cp:coreProperties>
</file>