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8E" w:rsidRDefault="0008048E" w:rsidP="0008048E">
      <w:pPr>
        <w:rPr>
          <w:b/>
          <w:bCs/>
          <w:iCs/>
          <w:sz w:val="40"/>
        </w:rPr>
      </w:pPr>
      <w:r>
        <w:rPr>
          <w:iCs/>
          <w:sz w:val="40"/>
        </w:rPr>
        <w:tab/>
      </w:r>
      <w:r>
        <w:rPr>
          <w:iCs/>
          <w:sz w:val="40"/>
        </w:rPr>
        <w:tab/>
      </w:r>
      <w:r>
        <w:rPr>
          <w:iCs/>
          <w:sz w:val="40"/>
        </w:rPr>
        <w:tab/>
      </w:r>
      <w:r>
        <w:rPr>
          <w:iCs/>
          <w:sz w:val="40"/>
        </w:rPr>
        <w:tab/>
      </w:r>
      <w:r>
        <w:rPr>
          <w:iCs/>
          <w:sz w:val="40"/>
        </w:rPr>
        <w:tab/>
      </w:r>
      <w:r>
        <w:rPr>
          <w:iCs/>
          <w:sz w:val="40"/>
        </w:rPr>
        <w:tab/>
      </w:r>
      <w:r>
        <w:rPr>
          <w:b/>
          <w:bCs/>
          <w:iCs/>
          <w:sz w:val="40"/>
        </w:rPr>
        <w:t xml:space="preserve">SPP </w:t>
      </w:r>
    </w:p>
    <w:p w:rsidR="0008048E" w:rsidRDefault="0008048E" w:rsidP="0008048E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rPr>
          <w:i/>
          <w:iCs/>
        </w:rPr>
      </w:pPr>
      <w:r>
        <w:rPr>
          <w:i/>
          <w:iCs/>
        </w:rPr>
        <w:t xml:space="preserve">          </w:t>
      </w:r>
    </w:p>
    <w:p w:rsidR="0008048E" w:rsidRDefault="0008048E" w:rsidP="0008048E">
      <w:pPr>
        <w:pStyle w:val="Zkladntext"/>
        <w:pBdr>
          <w:top w:val="threeDEngrave" w:sz="24" w:space="1" w:color="auto"/>
          <w:left w:val="threeDEngrave" w:sz="24" w:space="4" w:color="auto"/>
          <w:bottom w:val="threeDEmboss" w:sz="24" w:space="1" w:color="auto"/>
          <w:right w:val="threeDEmboss" w:sz="24" w:space="4" w:color="auto"/>
        </w:pBdr>
        <w:jc w:val="center"/>
        <w:rPr>
          <w:sz w:val="36"/>
        </w:rPr>
      </w:pPr>
      <w:r>
        <w:rPr>
          <w:sz w:val="36"/>
        </w:rPr>
        <w:t>Metodický list pro poradenskou praxi</w:t>
      </w:r>
    </w:p>
    <w:p w:rsidR="0008048E" w:rsidRDefault="0008048E" w:rsidP="0008048E">
      <w:pPr>
        <w:rPr>
          <w:b/>
          <w:iCs/>
        </w:rPr>
      </w:pPr>
    </w:p>
    <w:p w:rsidR="0008048E" w:rsidRDefault="0008048E" w:rsidP="0008048E">
      <w:pPr>
        <w:rPr>
          <w:b/>
          <w:iCs/>
        </w:rPr>
      </w:pPr>
    </w:p>
    <w:p w:rsidR="0008048E" w:rsidRDefault="0008048E" w:rsidP="0008048E">
      <w:pPr>
        <w:rPr>
          <w:b/>
          <w:iCs/>
        </w:rPr>
      </w:pPr>
    </w:p>
    <w:p w:rsidR="0008048E" w:rsidRDefault="0008048E" w:rsidP="0008048E">
      <w:pPr>
        <w:rPr>
          <w:b/>
          <w:iCs/>
        </w:rPr>
      </w:pPr>
    </w:p>
    <w:p w:rsidR="0008048E" w:rsidRPr="00101900" w:rsidRDefault="0008048E" w:rsidP="0008048E">
      <w:pPr>
        <w:jc w:val="both"/>
        <w:rPr>
          <w:b/>
          <w:bCs/>
          <w:iCs/>
          <w:sz w:val="24"/>
          <w:szCs w:val="24"/>
        </w:rPr>
      </w:pPr>
      <w:r w:rsidRPr="00101900">
        <w:rPr>
          <w:b/>
          <w:bCs/>
          <w:iCs/>
          <w:sz w:val="24"/>
          <w:szCs w:val="24"/>
        </w:rPr>
        <w:t xml:space="preserve">Obor:   </w:t>
      </w:r>
    </w:p>
    <w:p w:rsidR="0008048E" w:rsidRPr="00852727" w:rsidRDefault="0008048E" w:rsidP="0008048E">
      <w:pPr>
        <w:jc w:val="both"/>
        <w:rPr>
          <w:b/>
          <w:sz w:val="24"/>
          <w:szCs w:val="24"/>
        </w:rPr>
      </w:pPr>
      <w:r w:rsidRPr="00101900">
        <w:rPr>
          <w:b/>
          <w:bCs/>
          <w:iCs/>
          <w:sz w:val="24"/>
          <w:szCs w:val="24"/>
        </w:rPr>
        <w:t>Speciální pedagogika</w:t>
      </w:r>
      <w:r>
        <w:rPr>
          <w:b/>
          <w:bCs/>
          <w:iCs/>
          <w:sz w:val="24"/>
          <w:szCs w:val="24"/>
        </w:rPr>
        <w:t xml:space="preserve"> -</w:t>
      </w:r>
      <w:r w:rsidRPr="00101900">
        <w:rPr>
          <w:b/>
          <w:bCs/>
          <w:iCs/>
          <w:sz w:val="24"/>
          <w:szCs w:val="24"/>
        </w:rPr>
        <w:t xml:space="preserve"> </w:t>
      </w:r>
      <w:r w:rsidRPr="00852727">
        <w:rPr>
          <w:b/>
          <w:sz w:val="24"/>
          <w:szCs w:val="24"/>
        </w:rPr>
        <w:t xml:space="preserve">Andragogika, Dramaterapie </w:t>
      </w:r>
      <w:r w:rsidR="00441A0E" w:rsidRPr="00101900">
        <w:rPr>
          <w:sz w:val="24"/>
          <w:szCs w:val="24"/>
        </w:rPr>
        <w:t>P + K forma studia</w:t>
      </w:r>
    </w:p>
    <w:p w:rsidR="0008048E" w:rsidRPr="00101900" w:rsidRDefault="0008048E" w:rsidP="0008048E">
      <w:pPr>
        <w:jc w:val="both"/>
        <w:rPr>
          <w:sz w:val="24"/>
          <w:szCs w:val="24"/>
        </w:rPr>
      </w:pPr>
      <w:r w:rsidRPr="00101900">
        <w:rPr>
          <w:sz w:val="24"/>
          <w:szCs w:val="24"/>
        </w:rPr>
        <w:t xml:space="preserve">navazující magisterské studium </w:t>
      </w:r>
      <w:r>
        <w:rPr>
          <w:sz w:val="24"/>
          <w:szCs w:val="24"/>
        </w:rPr>
        <w:t xml:space="preserve">- </w:t>
      </w:r>
      <w:r w:rsidRPr="00101900">
        <w:rPr>
          <w:sz w:val="24"/>
          <w:szCs w:val="24"/>
        </w:rPr>
        <w:t xml:space="preserve">I. ročník, letní semestr, </w:t>
      </w:r>
    </w:p>
    <w:p w:rsidR="0008048E" w:rsidRPr="00101900" w:rsidRDefault="0008048E" w:rsidP="0008048E">
      <w:pPr>
        <w:pStyle w:val="Default"/>
        <w:jc w:val="both"/>
      </w:pPr>
      <w:r w:rsidRPr="00101900">
        <w:rPr>
          <w:b/>
          <w:bCs/>
        </w:rPr>
        <w:t>Poradenská praxe</w:t>
      </w:r>
      <w:r>
        <w:rPr>
          <w:b/>
          <w:bCs/>
        </w:rPr>
        <w:t xml:space="preserve">: </w:t>
      </w:r>
      <w:r w:rsidRPr="00101900">
        <w:t xml:space="preserve">USS/NUOX, USS/KNUOX </w:t>
      </w:r>
    </w:p>
    <w:p w:rsidR="0008048E" w:rsidRPr="00101900" w:rsidRDefault="0008048E" w:rsidP="0008048E">
      <w:pPr>
        <w:pStyle w:val="Default"/>
        <w:jc w:val="both"/>
        <w:rPr>
          <w:i/>
          <w:iCs/>
        </w:rPr>
      </w:pPr>
      <w:r w:rsidRPr="00101900">
        <w:rPr>
          <w:b/>
        </w:rPr>
        <w:t>Rozsah</w:t>
      </w:r>
      <w:r>
        <w:rPr>
          <w:b/>
        </w:rPr>
        <w:t>:</w:t>
      </w:r>
      <w:r w:rsidRPr="00101900">
        <w:t xml:space="preserve">                     2 týdny/40 hodin  </w:t>
      </w:r>
    </w:p>
    <w:p w:rsidR="0008048E" w:rsidRPr="00101900" w:rsidRDefault="0008048E" w:rsidP="0008048E">
      <w:pPr>
        <w:jc w:val="both"/>
        <w:rPr>
          <w:b/>
          <w:bCs/>
          <w:iCs/>
          <w:sz w:val="24"/>
          <w:szCs w:val="24"/>
        </w:rPr>
      </w:pPr>
    </w:p>
    <w:p w:rsidR="0008048E" w:rsidRPr="00101900" w:rsidRDefault="0008048E" w:rsidP="0008048E">
      <w:pPr>
        <w:rPr>
          <w:b/>
          <w:sz w:val="24"/>
          <w:szCs w:val="24"/>
        </w:rPr>
      </w:pPr>
    </w:p>
    <w:p w:rsidR="0008048E" w:rsidRPr="00101900" w:rsidRDefault="0008048E" w:rsidP="0008048E">
      <w:pPr>
        <w:rPr>
          <w:sz w:val="24"/>
          <w:szCs w:val="24"/>
        </w:rPr>
      </w:pPr>
      <w:r w:rsidRPr="00101900">
        <w:rPr>
          <w:b/>
          <w:sz w:val="24"/>
          <w:szCs w:val="24"/>
        </w:rPr>
        <w:t>Poradenská praxe</w:t>
      </w:r>
      <w:r w:rsidRPr="00101900">
        <w:rPr>
          <w:sz w:val="24"/>
          <w:szCs w:val="24"/>
        </w:rPr>
        <w:t xml:space="preserve"> </w:t>
      </w:r>
    </w:p>
    <w:p w:rsidR="0008048E" w:rsidRDefault="0008048E" w:rsidP="0008048E">
      <w:pPr>
        <w:jc w:val="both"/>
        <w:rPr>
          <w:sz w:val="24"/>
          <w:szCs w:val="24"/>
        </w:rPr>
      </w:pPr>
      <w:r w:rsidRPr="00101900">
        <w:rPr>
          <w:sz w:val="24"/>
          <w:szCs w:val="24"/>
        </w:rPr>
        <w:t xml:space="preserve">Cílem poradenské praxe ve druhém semestru je v průběhu dvou týdnů získat zkušenosti zaměřené na poradenství na odborném, </w:t>
      </w:r>
      <w:bookmarkStart w:id="0" w:name="_GoBack"/>
      <w:bookmarkEnd w:id="0"/>
      <w:r w:rsidRPr="00101900">
        <w:rPr>
          <w:sz w:val="24"/>
          <w:szCs w:val="24"/>
        </w:rPr>
        <w:t xml:space="preserve">speciálněpedagogickém pracovišti. </w:t>
      </w:r>
      <w:r>
        <w:rPr>
          <w:sz w:val="24"/>
          <w:szCs w:val="24"/>
        </w:rPr>
        <w:t xml:space="preserve">Předpokládá se, že praxe proběhne na odlišném pracovišti, než kde má student zaměstnanecký poměr. </w:t>
      </w:r>
      <w:r w:rsidRPr="00101900">
        <w:rPr>
          <w:sz w:val="24"/>
          <w:szCs w:val="24"/>
        </w:rPr>
        <w:t>Student se účastní poradenských aktivit, dostává dílčí úkoly spojené jednotlivými etapami poradenských činností. Učí se vést poradenská sezení i větší poradenské akce – ve školách, ve společných zařízeních. Materiál získaný na praxi je jedním z podkladů pro další práci v seminářích zaměřených na poradenství a práce s klienty.</w:t>
      </w:r>
    </w:p>
    <w:p w:rsidR="0008048E" w:rsidRDefault="0008048E" w:rsidP="0008048E">
      <w:pPr>
        <w:jc w:val="both"/>
        <w:rPr>
          <w:sz w:val="24"/>
          <w:szCs w:val="24"/>
        </w:rPr>
      </w:pPr>
    </w:p>
    <w:p w:rsidR="0008048E" w:rsidRDefault="0008048E" w:rsidP="0008048E">
      <w:pPr>
        <w:jc w:val="both"/>
        <w:rPr>
          <w:b/>
          <w:sz w:val="24"/>
          <w:szCs w:val="24"/>
        </w:rPr>
      </w:pPr>
      <w:r w:rsidRPr="00614B70">
        <w:rPr>
          <w:b/>
          <w:sz w:val="24"/>
          <w:szCs w:val="24"/>
        </w:rPr>
        <w:t>Výstu</w:t>
      </w:r>
      <w:r>
        <w:rPr>
          <w:b/>
          <w:sz w:val="24"/>
          <w:szCs w:val="24"/>
        </w:rPr>
        <w:t>p k udělení zápočtu</w:t>
      </w:r>
      <w:r w:rsidRPr="00614B70">
        <w:rPr>
          <w:b/>
          <w:sz w:val="24"/>
          <w:szCs w:val="24"/>
        </w:rPr>
        <w:t>:</w:t>
      </w:r>
    </w:p>
    <w:p w:rsidR="0008048E" w:rsidRPr="004009DF" w:rsidRDefault="0008048E" w:rsidP="0008048E">
      <w:pPr>
        <w:numPr>
          <w:ilvl w:val="0"/>
          <w:numId w:val="1"/>
        </w:numPr>
        <w:jc w:val="both"/>
        <w:rPr>
          <w:sz w:val="24"/>
          <w:szCs w:val="24"/>
        </w:rPr>
      </w:pPr>
      <w:r w:rsidRPr="004009DF">
        <w:rPr>
          <w:sz w:val="24"/>
          <w:szCs w:val="24"/>
        </w:rPr>
        <w:t>3 kazuistiky zpracované z hlediska poradenského procesu</w:t>
      </w:r>
    </w:p>
    <w:p w:rsidR="0008048E" w:rsidRDefault="00EA7E10" w:rsidP="000804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08048E" w:rsidRPr="004009DF">
        <w:rPr>
          <w:sz w:val="24"/>
          <w:szCs w:val="24"/>
        </w:rPr>
        <w:t xml:space="preserve">enní zápisy z praxe s popisem vlastních aktivit </w:t>
      </w:r>
      <w:r w:rsidR="0008048E">
        <w:rPr>
          <w:sz w:val="24"/>
          <w:szCs w:val="24"/>
        </w:rPr>
        <w:t>–</w:t>
      </w:r>
      <w:r w:rsidR="0008048E" w:rsidRPr="004009DF">
        <w:rPr>
          <w:sz w:val="24"/>
          <w:szCs w:val="24"/>
        </w:rPr>
        <w:t xml:space="preserve"> poradenských</w:t>
      </w:r>
      <w:r w:rsidR="0008048E">
        <w:rPr>
          <w:sz w:val="24"/>
          <w:szCs w:val="24"/>
        </w:rPr>
        <w:t xml:space="preserve"> a hospitačních</w:t>
      </w:r>
      <w:r w:rsidR="0008048E" w:rsidRPr="004009DF">
        <w:rPr>
          <w:sz w:val="24"/>
          <w:szCs w:val="24"/>
        </w:rPr>
        <w:t xml:space="preserve"> </w:t>
      </w:r>
    </w:p>
    <w:p w:rsidR="00EA7E10" w:rsidRPr="004009DF" w:rsidRDefault="00EA7E10" w:rsidP="0008048E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hodnocení studentovy praxe z daného pracoviště</w:t>
      </w:r>
    </w:p>
    <w:p w:rsidR="0008048E" w:rsidRPr="004009DF" w:rsidRDefault="0008048E" w:rsidP="0008048E">
      <w:pPr>
        <w:jc w:val="both"/>
        <w:rPr>
          <w:sz w:val="24"/>
          <w:szCs w:val="24"/>
        </w:rPr>
      </w:pPr>
    </w:p>
    <w:p w:rsidR="0008048E" w:rsidRPr="00101900" w:rsidRDefault="0008048E" w:rsidP="0008048E">
      <w:pPr>
        <w:pStyle w:val="Default"/>
        <w:jc w:val="both"/>
      </w:pPr>
    </w:p>
    <w:p w:rsidR="007E2667" w:rsidRDefault="007E2667"/>
    <w:sectPr w:rsidR="007E26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enia Script Pro">
    <w:altName w:val="Arial"/>
    <w:panose1 w:val="00000000000000000000"/>
    <w:charset w:val="00"/>
    <w:family w:val="modern"/>
    <w:notTrueType/>
    <w:pitch w:val="variable"/>
    <w:sig w:usb0="00000001" w:usb1="5000205A" w:usb2="00000000" w:usb3="00000000" w:csb0="0000009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B40F8"/>
    <w:multiLevelType w:val="hybridMultilevel"/>
    <w:tmpl w:val="5E80F3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48E"/>
    <w:rsid w:val="0008048E"/>
    <w:rsid w:val="003D7526"/>
    <w:rsid w:val="00441A0E"/>
    <w:rsid w:val="007E2667"/>
    <w:rsid w:val="00D376DD"/>
    <w:rsid w:val="00EA68E5"/>
    <w:rsid w:val="00EA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048E"/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rsid w:val="0008048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Default">
    <w:name w:val="Default"/>
    <w:rsid w:val="000804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0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8048E"/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rsid w:val="0008048E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customStyle="1" w:styleId="Default">
    <w:name w:val="Default"/>
    <w:rsid w:val="0008048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lastní 1">
      <a:majorFont>
        <a:latin typeface="Comenia Script Pro"/>
        <a:ea typeface=""/>
        <a:cs typeface=""/>
      </a:majorFont>
      <a:minorFont>
        <a:latin typeface="Comenia Script Pro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MP</cp:lastModifiedBy>
  <cp:revision>4</cp:revision>
  <dcterms:created xsi:type="dcterms:W3CDTF">2014-02-02T20:22:00Z</dcterms:created>
  <dcterms:modified xsi:type="dcterms:W3CDTF">2015-02-19T17:48:00Z</dcterms:modified>
</cp:coreProperties>
</file>