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"/>
        <w:gridCol w:w="567"/>
        <w:gridCol w:w="5375"/>
        <w:gridCol w:w="578"/>
      </w:tblGrid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C06A56" w:rsidP="000810BC">
            <w:pPr>
              <w:spacing w:line="276" w:lineRule="auto"/>
              <w:rPr>
                <w:sz w:val="22"/>
                <w:szCs w:val="22"/>
              </w:rPr>
            </w:pPr>
            <w:r w:rsidRPr="00ED4BA6">
              <w:t>Seminář k průběžné p</w:t>
            </w:r>
            <w:r>
              <w:t>raxi – diagnostické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C06A56" w:rsidP="00C06A56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Speciální pedagogika </w:t>
            </w:r>
            <w:proofErr w:type="spellStart"/>
            <w:r>
              <w:rPr>
                <w:bCs/>
                <w:sz w:val="22"/>
                <w:szCs w:val="22"/>
              </w:rPr>
              <w:t>Navaz</w:t>
            </w:r>
            <w:proofErr w:type="spellEnd"/>
            <w:r>
              <w:rPr>
                <w:bCs/>
                <w:sz w:val="22"/>
                <w:szCs w:val="22"/>
              </w:rPr>
              <w:t xml:space="preserve"> MGR</w:t>
            </w:r>
            <w:r w:rsidR="0069185E" w:rsidRPr="00C42F7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C06A56" w:rsidP="000810BC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USS/NUST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290C7D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1 + </w:t>
            </w:r>
            <w:r w:rsidR="00290C7D">
              <w:rPr>
                <w:sz w:val="22"/>
                <w:szCs w:val="22"/>
              </w:rPr>
              <w:t>0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290C7D" w:rsidP="00290C7D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Letní </w:t>
            </w:r>
            <w:r w:rsidR="0069185E" w:rsidRPr="00C42F7E">
              <w:rPr>
                <w:caps/>
                <w:sz w:val="22"/>
                <w:szCs w:val="22"/>
              </w:rPr>
              <w:t>SEMESTR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C06A56" w:rsidP="000810BC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290C7D" w:rsidP="000810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</w:t>
            </w:r>
          </w:p>
        </w:tc>
      </w:tr>
      <w:tr w:rsidR="0069185E" w:rsidRPr="00C42F7E" w:rsidTr="000810BC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69185E" w:rsidRPr="00C42F7E" w:rsidTr="000810B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5E" w:rsidRPr="00C42F7E" w:rsidRDefault="0069185E" w:rsidP="000810BC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290C7D" w:rsidRPr="00C42F7E" w:rsidTr="0001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  <w:trHeight w:val="1825"/>
        </w:trPr>
        <w:tc>
          <w:tcPr>
            <w:tcW w:w="8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A5" w:rsidRPr="00ED4BA6" w:rsidRDefault="00015AA5" w:rsidP="00015AA5">
            <w:r w:rsidRPr="00ED4BA6">
              <w:t>Seminář</w:t>
            </w:r>
            <w:r w:rsidRPr="00477903">
              <w:t xml:space="preserve"> (organizovaný v rozsahu </w:t>
            </w:r>
            <w:r>
              <w:t xml:space="preserve">2 x </w:t>
            </w:r>
            <w:r w:rsidR="00232095">
              <w:t>3</w:t>
            </w:r>
            <w:r w:rsidRPr="00477903">
              <w:t xml:space="preserve"> hodiny) </w:t>
            </w:r>
            <w:r w:rsidRPr="00ED4BA6">
              <w:t>bude organizován po ukončení praxe a bude věnován zprávám z praxí studentů, jejich rozboru a komparaci jednotlivých pracovišť z hlediska cílů a řízení pracoviště. Vlastní reflexe studentů a jejich komentování. Studenti předloží kompletní materiály dle zadání.</w:t>
            </w:r>
          </w:p>
          <w:p w:rsidR="00290C7D" w:rsidRPr="00C42F7E" w:rsidRDefault="00290C7D" w:rsidP="000810B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69185E" w:rsidRDefault="0069185E" w:rsidP="0069185E">
      <w:pPr>
        <w:rPr>
          <w:b/>
          <w:bCs/>
          <w:sz w:val="22"/>
          <w:szCs w:val="22"/>
        </w:rPr>
      </w:pPr>
    </w:p>
    <w:p w:rsidR="0069185E" w:rsidRDefault="0069185E" w:rsidP="0069185E">
      <w:pPr>
        <w:rPr>
          <w:b/>
          <w:bCs/>
          <w:sz w:val="22"/>
          <w:szCs w:val="22"/>
        </w:rPr>
      </w:pPr>
    </w:p>
    <w:p w:rsidR="004D6AA5" w:rsidRDefault="004D6AA5" w:rsidP="0069185E">
      <w:pPr>
        <w:rPr>
          <w:b/>
          <w:bCs/>
          <w:sz w:val="22"/>
          <w:szCs w:val="22"/>
        </w:rPr>
      </w:pPr>
    </w:p>
    <w:p w:rsidR="004D6AA5" w:rsidRPr="00037BE3" w:rsidRDefault="004D6AA5" w:rsidP="004D6AA5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sz w:val="28"/>
          <w:szCs w:val="32"/>
        </w:rPr>
      </w:pPr>
      <w:r w:rsidRPr="00037BE3">
        <w:rPr>
          <w:szCs w:val="28"/>
        </w:rPr>
        <w:t xml:space="preserve">4. Diagnostická praxe </w:t>
      </w:r>
      <w:r w:rsidR="00037BE3" w:rsidRPr="00037BE3">
        <w:rPr>
          <w:szCs w:val="28"/>
        </w:rPr>
        <w:t>náslechová</w:t>
      </w:r>
      <w:r w:rsidRPr="00037BE3">
        <w:rPr>
          <w:szCs w:val="28"/>
        </w:rPr>
        <w:t xml:space="preserve">                             </w:t>
      </w:r>
      <w:r w:rsidRPr="00037BE3">
        <w:rPr>
          <w:sz w:val="28"/>
          <w:szCs w:val="32"/>
        </w:rPr>
        <w:t xml:space="preserve">                                       2</w:t>
      </w:r>
      <w:r w:rsidRPr="00037BE3">
        <w:rPr>
          <w:szCs w:val="28"/>
        </w:rPr>
        <w:t xml:space="preserve">. roč. </w:t>
      </w:r>
      <w:r w:rsidRPr="00037BE3">
        <w:rPr>
          <w:sz w:val="28"/>
          <w:szCs w:val="32"/>
        </w:rPr>
        <w:t xml:space="preserve">ZS </w:t>
      </w:r>
      <w:r w:rsidR="00037BE3" w:rsidRPr="00037BE3">
        <w:rPr>
          <w:sz w:val="28"/>
          <w:szCs w:val="32"/>
        </w:rPr>
        <w:t xml:space="preserve">  75 hodin</w:t>
      </w:r>
      <w:bookmarkStart w:id="0" w:name="_GoBack"/>
      <w:bookmarkEnd w:id="0"/>
    </w:p>
    <w:p w:rsidR="004D6AA5" w:rsidRPr="00A9542D" w:rsidRDefault="004D6AA5" w:rsidP="004D6AA5">
      <w:pPr>
        <w:jc w:val="both"/>
        <w:rPr>
          <w:sz w:val="22"/>
          <w:szCs w:val="22"/>
        </w:rPr>
      </w:pPr>
    </w:p>
    <w:p w:rsidR="004D6AA5" w:rsidRPr="00A9542D" w:rsidRDefault="004D6AA5" w:rsidP="004D6AA5">
      <w:pPr>
        <w:jc w:val="both"/>
        <w:rPr>
          <w:b/>
          <w:bCs/>
        </w:rPr>
      </w:pPr>
      <w:r w:rsidRPr="00A9542D">
        <w:rPr>
          <w:b/>
          <w:bCs/>
          <w:sz w:val="28"/>
          <w:szCs w:val="28"/>
        </w:rPr>
        <w:t xml:space="preserve">Forma: 2 týdny za semestr </w:t>
      </w:r>
      <w:r w:rsidRPr="00A9542D">
        <w:rPr>
          <w:b/>
          <w:bCs/>
        </w:rPr>
        <w:t>souvislá praxe</w:t>
      </w:r>
    </w:p>
    <w:p w:rsidR="004D6AA5" w:rsidRPr="00A9542D" w:rsidRDefault="004D6AA5" w:rsidP="004D6AA5">
      <w:pPr>
        <w:jc w:val="both"/>
        <w:rPr>
          <w:b/>
          <w:bCs/>
          <w:sz w:val="22"/>
          <w:szCs w:val="22"/>
        </w:rPr>
      </w:pPr>
    </w:p>
    <w:p w:rsidR="004D6AA5" w:rsidRPr="00A9542D" w:rsidRDefault="004D6AA5" w:rsidP="004D6AA5">
      <w:pPr>
        <w:ind w:firstLine="708"/>
        <w:jc w:val="both"/>
      </w:pPr>
      <w:r w:rsidRPr="00A9542D">
        <w:t>Cílem diagnostické praxe je v průběhu dvou týdnů získat zkušenosti zaměřené na diagnostické postupy a formy práce. Na odborném, zpravidla speciálně pedagogickém pracovišti. Student se účastní diagnostických aktivit, dostává dílčí úkoly spojené jednotlivými etapami diagnostiky. Učí se vést diagnostický proces v individuálních případech i větší diagnostické akce – testování ve školách, ve společných zařízeních. Materiál získaný na praxi je jedním z podkladů pro další práci v seminářích zaměřených na diagnostiku, poradenství a práci s klienty.</w:t>
      </w:r>
    </w:p>
    <w:p w:rsidR="004D6AA5" w:rsidRDefault="004D6AA5" w:rsidP="004D6AA5"/>
    <w:p w:rsidR="004D6AA5" w:rsidRPr="00ED4BA6" w:rsidRDefault="004D6AA5" w:rsidP="004D6AA5">
      <w:pPr>
        <w:spacing w:before="120" w:after="120"/>
      </w:pPr>
      <w:r w:rsidRPr="00ED4BA6">
        <w:t>Praxe probíhá formou asistencí pod supervizí v institucích, v nichž je realizováno poradenství (a diagnostika) pro jedince se zdravotním postižením či jinou příčinou sociálního znevýhodnění. Její součástí je rovněž seznámení se s příslušnou dokumentací a organizačními opatřeními zajišťujícími chod dané instituce.  Jako příprava na praxi je vyžadováno.</w:t>
      </w:r>
    </w:p>
    <w:p w:rsidR="004D6AA5" w:rsidRPr="00ED4BA6" w:rsidRDefault="004D6AA5" w:rsidP="004D6AA5">
      <w:r w:rsidRPr="00ED4BA6">
        <w:t xml:space="preserve">Nastudování příslušných předpisů a studijních materiálů </w:t>
      </w:r>
    </w:p>
    <w:p w:rsidR="004D6AA5" w:rsidRPr="00ED4BA6" w:rsidRDefault="004D6AA5" w:rsidP="004D6AA5">
      <w:r w:rsidRPr="00ED4BA6">
        <w:t>Nastudování SPP diagnostických a poradenských postupů</w:t>
      </w:r>
    </w:p>
    <w:p w:rsidR="004D6AA5" w:rsidRPr="00ED4BA6" w:rsidRDefault="004D6AA5" w:rsidP="004D6AA5"/>
    <w:p w:rsidR="004D6AA5" w:rsidRDefault="004D6AA5" w:rsidP="004D6AA5">
      <w:r w:rsidRPr="00ED4BA6">
        <w:t>Na praxi student sbírá podkladové materiály pro vlastní studium a speciálněpedagogickou praxi a seznamuje se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4D6AA5" w:rsidRDefault="004D6AA5" w:rsidP="004D6AA5"/>
    <w:p w:rsidR="004D6AA5" w:rsidRDefault="004D6AA5" w:rsidP="0069185E">
      <w:pPr>
        <w:rPr>
          <w:b/>
          <w:bCs/>
          <w:sz w:val="22"/>
          <w:szCs w:val="22"/>
        </w:rPr>
      </w:pPr>
    </w:p>
    <w:p w:rsidR="0069185E" w:rsidRPr="00AA582E" w:rsidRDefault="0069185E" w:rsidP="0069185E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t>Způsob zakončení:</w:t>
      </w:r>
      <w:r w:rsidRPr="00AA582E">
        <w:rPr>
          <w:bCs/>
          <w:sz w:val="22"/>
          <w:szCs w:val="22"/>
        </w:rPr>
        <w:t xml:space="preserve"> </w:t>
      </w:r>
      <w:r w:rsidR="00290C7D">
        <w:rPr>
          <w:bCs/>
          <w:sz w:val="22"/>
          <w:szCs w:val="22"/>
        </w:rPr>
        <w:t>rozprava nad portfoliem z praxe</w:t>
      </w:r>
    </w:p>
    <w:p w:rsidR="0069185E" w:rsidRPr="00AA582E" w:rsidRDefault="0069185E" w:rsidP="0069185E">
      <w:pPr>
        <w:rPr>
          <w:b/>
          <w:bCs/>
          <w:sz w:val="22"/>
          <w:szCs w:val="22"/>
        </w:rPr>
      </w:pPr>
    </w:p>
    <w:p w:rsidR="00DD714F" w:rsidRDefault="0069185E" w:rsidP="0069185E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 xml:space="preserve">Splnění požadavků seminární výuky, </w:t>
      </w:r>
    </w:p>
    <w:p w:rsidR="0069185E" w:rsidRPr="00AA582E" w:rsidRDefault="0069185E" w:rsidP="0069185E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:rsidR="0069185E" w:rsidRPr="00AA582E" w:rsidRDefault="0069185E" w:rsidP="0069185E">
      <w:pPr>
        <w:pStyle w:val="Zkladntext"/>
        <w:spacing w:line="360" w:lineRule="auto"/>
        <w:rPr>
          <w:sz w:val="22"/>
          <w:szCs w:val="22"/>
        </w:rPr>
      </w:pP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>OPATŘILOVÁ, D.(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univerzita - tisk SURSUM Tišnov.</w:t>
      </w: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2007, 178 s.  ISBN 978-80-7315-157-7. 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2.část</w:t>
      </w:r>
      <w:proofErr w:type="gramEnd"/>
      <w:r w:rsidRPr="00AA582E">
        <w:rPr>
          <w:i/>
          <w:sz w:val="22"/>
          <w:szCs w:val="22"/>
        </w:rPr>
        <w:t xml:space="preserve">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</w:t>
      </w:r>
      <w:proofErr w:type="gramStart"/>
      <w:r w:rsidRPr="00AA582E">
        <w:rPr>
          <w:i/>
          <w:sz w:val="22"/>
          <w:szCs w:val="22"/>
        </w:rPr>
        <w:t>handicapu.1.část</w:t>
      </w:r>
      <w:proofErr w:type="gramEnd"/>
      <w:r w:rsidRPr="00AA582E">
        <w:rPr>
          <w:i/>
          <w:sz w:val="22"/>
          <w:szCs w:val="22"/>
        </w:rPr>
        <w:t>, Handicap jako psychosociální problém.</w:t>
      </w:r>
      <w:r w:rsidRPr="00AA582E">
        <w:rPr>
          <w:sz w:val="22"/>
          <w:szCs w:val="22"/>
        </w:rPr>
        <w:t xml:space="preserve"> . 2. oprav. vyd. Technická univerzita v Liberci.</w:t>
      </w:r>
    </w:p>
    <w:p w:rsidR="0069185E" w:rsidRPr="00AA582E" w:rsidRDefault="0069185E" w:rsidP="0069185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4.část</w:t>
      </w:r>
      <w:proofErr w:type="gramEnd"/>
      <w:r w:rsidRPr="00AA582E">
        <w:rPr>
          <w:i/>
          <w:sz w:val="22"/>
          <w:szCs w:val="22"/>
        </w:rPr>
        <w:t>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69185E" w:rsidRPr="00AA582E" w:rsidRDefault="0069185E" w:rsidP="0069185E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.) 2003. Otázky speciálně pedagogického poradenství. Základy, teorie, praxe. Brno: SMD.</w:t>
      </w:r>
    </w:p>
    <w:p w:rsidR="0069185E" w:rsidRPr="00AA582E" w:rsidRDefault="0069185E" w:rsidP="0069185E">
      <w:pPr>
        <w:rPr>
          <w:b/>
          <w:sz w:val="22"/>
          <w:szCs w:val="22"/>
        </w:rPr>
      </w:pPr>
    </w:p>
    <w:p w:rsidR="0069185E" w:rsidRPr="00AA582E" w:rsidRDefault="0069185E" w:rsidP="0069185E">
      <w:pPr>
        <w:rPr>
          <w:sz w:val="22"/>
          <w:szCs w:val="22"/>
        </w:rPr>
      </w:pPr>
    </w:p>
    <w:p w:rsidR="0069185E" w:rsidRPr="00AA582E" w:rsidRDefault="0069185E" w:rsidP="0069185E">
      <w:pPr>
        <w:rPr>
          <w:sz w:val="22"/>
          <w:szCs w:val="22"/>
        </w:rPr>
      </w:pPr>
    </w:p>
    <w:p w:rsidR="00432945" w:rsidRDefault="00432945"/>
    <w:sectPr w:rsidR="004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5E"/>
    <w:rsid w:val="00015AA5"/>
    <w:rsid w:val="00037BE3"/>
    <w:rsid w:val="00232095"/>
    <w:rsid w:val="00290C7D"/>
    <w:rsid w:val="00432945"/>
    <w:rsid w:val="004D6AA5"/>
    <w:rsid w:val="0069185E"/>
    <w:rsid w:val="00C06A56"/>
    <w:rsid w:val="00D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CAF9B8-FE4B-4294-8A9D-B9DDF44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85E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9185E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9185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185E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69185E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69185E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69185E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69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2017-04-07T04:36:00Z</dcterms:created>
  <dcterms:modified xsi:type="dcterms:W3CDTF">2017-04-07T04:36:00Z</dcterms:modified>
</cp:coreProperties>
</file>