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9836FF" w:rsidRPr="005C51BB" w14:paraId="1EADACB0" w14:textId="77777777" w:rsidTr="00AF72DF">
        <w:tc>
          <w:tcPr>
            <w:tcW w:w="2551" w:type="dxa"/>
          </w:tcPr>
          <w:p w14:paraId="5CEF94EF" w14:textId="77777777" w:rsidR="009836FF" w:rsidRPr="005C51BB" w:rsidRDefault="009836FF" w:rsidP="00AF72DF">
            <w:pPr>
              <w:pStyle w:val="Nadpis1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Název předmětu</w:t>
            </w:r>
          </w:p>
        </w:tc>
        <w:tc>
          <w:tcPr>
            <w:tcW w:w="567" w:type="dxa"/>
          </w:tcPr>
          <w:p w14:paraId="6E316D2A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7935C403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caps/>
                <w:sz w:val="24"/>
                <w:szCs w:val="24"/>
              </w:rPr>
              <w:t>Surdopedie 2</w:t>
            </w:r>
          </w:p>
        </w:tc>
      </w:tr>
      <w:tr w:rsidR="009836FF" w:rsidRPr="005C51BB" w14:paraId="01D1F2C7" w14:textId="77777777" w:rsidTr="00AF72DF">
        <w:tc>
          <w:tcPr>
            <w:tcW w:w="2551" w:type="dxa"/>
          </w:tcPr>
          <w:p w14:paraId="07C6B0AF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Studijní obor</w:t>
            </w:r>
          </w:p>
        </w:tc>
        <w:tc>
          <w:tcPr>
            <w:tcW w:w="567" w:type="dxa"/>
          </w:tcPr>
          <w:p w14:paraId="6C74EDC2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5CD2108E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caps/>
                <w:sz w:val="24"/>
                <w:szCs w:val="24"/>
              </w:rPr>
              <w:t>Logopedie</w:t>
            </w:r>
          </w:p>
        </w:tc>
      </w:tr>
      <w:tr w:rsidR="009836FF" w:rsidRPr="005C51BB" w14:paraId="2BBEE0A0" w14:textId="77777777" w:rsidTr="00AF72DF">
        <w:tc>
          <w:tcPr>
            <w:tcW w:w="2551" w:type="dxa"/>
          </w:tcPr>
          <w:p w14:paraId="6E5B71F0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Rozvrhová zkratka</w:t>
            </w:r>
          </w:p>
        </w:tc>
        <w:tc>
          <w:tcPr>
            <w:tcW w:w="567" w:type="dxa"/>
          </w:tcPr>
          <w:p w14:paraId="452F067D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3818D562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caps/>
                <w:sz w:val="24"/>
                <w:szCs w:val="24"/>
              </w:rPr>
              <w:t>USS/LSS1</w:t>
            </w:r>
          </w:p>
        </w:tc>
      </w:tr>
      <w:tr w:rsidR="009836FF" w:rsidRPr="005C51BB" w14:paraId="61D6F69D" w14:textId="77777777" w:rsidTr="00AF72DF">
        <w:tc>
          <w:tcPr>
            <w:tcW w:w="2551" w:type="dxa"/>
          </w:tcPr>
          <w:p w14:paraId="54BC33AA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Rozsah výuky</w:t>
            </w:r>
          </w:p>
        </w:tc>
        <w:tc>
          <w:tcPr>
            <w:tcW w:w="567" w:type="dxa"/>
          </w:tcPr>
          <w:p w14:paraId="5316DCEB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2F260D3F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caps/>
                <w:sz w:val="24"/>
                <w:szCs w:val="24"/>
              </w:rPr>
              <w:t>1+1</w:t>
            </w:r>
          </w:p>
        </w:tc>
      </w:tr>
      <w:tr w:rsidR="009836FF" w:rsidRPr="005C51BB" w14:paraId="3FAAF60D" w14:textId="77777777" w:rsidTr="00AF72DF">
        <w:tc>
          <w:tcPr>
            <w:tcW w:w="2551" w:type="dxa"/>
          </w:tcPr>
          <w:p w14:paraId="0EBFBEE1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výuky</w:t>
            </w:r>
          </w:p>
        </w:tc>
        <w:tc>
          <w:tcPr>
            <w:tcW w:w="567" w:type="dxa"/>
          </w:tcPr>
          <w:p w14:paraId="6D0A690B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436CCAC0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caps/>
                <w:sz w:val="24"/>
                <w:szCs w:val="24"/>
              </w:rPr>
              <w:t>ZS 202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9836FF" w:rsidRPr="005C51BB" w14:paraId="1232CD27" w14:textId="77777777" w:rsidTr="00AF72DF">
        <w:tc>
          <w:tcPr>
            <w:tcW w:w="2551" w:type="dxa"/>
          </w:tcPr>
          <w:p w14:paraId="1CAE2372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kreditů</w:t>
            </w:r>
          </w:p>
        </w:tc>
        <w:tc>
          <w:tcPr>
            <w:tcW w:w="567" w:type="dxa"/>
          </w:tcPr>
          <w:p w14:paraId="5F929445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154EFC54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</w:tr>
      <w:tr w:rsidR="009836FF" w:rsidRPr="005C51BB" w14:paraId="708AEFAC" w14:textId="77777777" w:rsidTr="00AF72DF">
        <w:tc>
          <w:tcPr>
            <w:tcW w:w="2551" w:type="dxa"/>
          </w:tcPr>
          <w:p w14:paraId="41F51235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výuky</w:t>
            </w:r>
          </w:p>
        </w:tc>
        <w:tc>
          <w:tcPr>
            <w:tcW w:w="567" w:type="dxa"/>
          </w:tcPr>
          <w:p w14:paraId="71C84834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2B86E1A3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</w:t>
            </w:r>
          </w:p>
        </w:tc>
      </w:tr>
      <w:tr w:rsidR="009836FF" w:rsidRPr="005C51BB" w14:paraId="1ADC3FB2" w14:textId="77777777" w:rsidTr="00AF72DF">
        <w:tc>
          <w:tcPr>
            <w:tcW w:w="2551" w:type="dxa"/>
          </w:tcPr>
          <w:p w14:paraId="1D1981F0" w14:textId="77777777" w:rsidR="009836FF" w:rsidRPr="005C51BB" w:rsidRDefault="009836FF" w:rsidP="00AF72DF">
            <w:pPr>
              <w:pStyle w:val="Nadpis1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567" w:type="dxa"/>
          </w:tcPr>
          <w:p w14:paraId="769A8FC1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2289C877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prof. PhDr. PaedDr. Miloň Potměšil, Ph.D.</w:t>
            </w:r>
          </w:p>
        </w:tc>
      </w:tr>
    </w:tbl>
    <w:p w14:paraId="0E844790" w14:textId="77777777" w:rsidR="009836FF" w:rsidRPr="005C51BB" w:rsidRDefault="009836FF" w:rsidP="00983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BA2620" w14:textId="77777777" w:rsidR="009836FF" w:rsidRPr="005C51BB" w:rsidRDefault="009836FF" w:rsidP="00983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7129"/>
      </w:tblGrid>
      <w:tr w:rsidR="009836FF" w:rsidRPr="005C51BB" w14:paraId="3C792744" w14:textId="77777777" w:rsidTr="00AF72DF">
        <w:trPr>
          <w:gridAfter w:val="2"/>
          <w:wAfter w:w="7162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7553FB1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Výuka :</w:t>
            </w:r>
          </w:p>
        </w:tc>
      </w:tr>
      <w:tr w:rsidR="009836FF" w:rsidRPr="005C51BB" w14:paraId="7CC71FDF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3DDD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Týden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F8D0" w14:textId="77777777" w:rsidR="009836FF" w:rsidRPr="005C51BB" w:rsidRDefault="009836FF" w:rsidP="00AF7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Téma</w:t>
            </w:r>
          </w:p>
        </w:tc>
      </w:tr>
      <w:tr w:rsidR="009836FF" w:rsidRPr="005C51BB" w14:paraId="6D1CCDCC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5D2" w14:textId="77777777" w:rsidR="009836FF" w:rsidRPr="005C51BB" w:rsidRDefault="009836FF" w:rsidP="00AF7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435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Sluchové postižení jako fenomén v historii</w:t>
            </w:r>
          </w:p>
          <w:p w14:paraId="51C77D3F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přednáška: Filosofie výchovy pro surdopedii</w:t>
            </w:r>
          </w:p>
        </w:tc>
      </w:tr>
      <w:tr w:rsidR="009836FF" w:rsidRPr="005C51BB" w14:paraId="648477BD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0B3E" w14:textId="77777777" w:rsidR="009836FF" w:rsidRPr="005C51BB" w:rsidRDefault="009836FF" w:rsidP="00AF7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EE03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Výchova jako pedagogický problém.</w:t>
            </w:r>
          </w:p>
          <w:p w14:paraId="3A36D48A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přednáška: Výchovné strategie. </w:t>
            </w:r>
          </w:p>
        </w:tc>
      </w:tr>
      <w:tr w:rsidR="009836FF" w:rsidRPr="005C51BB" w14:paraId="5AD89E5A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40C" w14:textId="77777777" w:rsidR="009836FF" w:rsidRPr="005C51BB" w:rsidRDefault="009836FF" w:rsidP="00AF7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99E7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Vady sluchu – etiologie a speciálněpedagogická hlediska</w:t>
            </w:r>
          </w:p>
          <w:p w14:paraId="69DCE8B7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přednáška: Vliv vady sluchu na školní úspěšnost.</w:t>
            </w:r>
          </w:p>
        </w:tc>
      </w:tr>
      <w:tr w:rsidR="009836FF" w:rsidRPr="005C51BB" w14:paraId="1A17869D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5C9" w14:textId="77777777" w:rsidR="009836FF" w:rsidRPr="005C51BB" w:rsidRDefault="009836FF" w:rsidP="00AF7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9DD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Sebereflexe a sebepojetí – vklad pro sppg. intervenci</w:t>
            </w:r>
          </w:p>
          <w:p w14:paraId="32F91E98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přednáška: Sebereflexe nositelů sluchových vad.</w:t>
            </w:r>
          </w:p>
        </w:tc>
      </w:tr>
      <w:tr w:rsidR="009836FF" w:rsidRPr="005C51BB" w14:paraId="02FFBCFC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F3E7" w14:textId="77777777" w:rsidR="009836FF" w:rsidRPr="005C51BB" w:rsidRDefault="009836FF" w:rsidP="00AF7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A79B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Jazyk a jazykové kompetence.</w:t>
            </w:r>
          </w:p>
          <w:p w14:paraId="6A2AB21C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přednáška: Jazyková akvizice u klientů s vadami sluchu.</w:t>
            </w:r>
          </w:p>
        </w:tc>
      </w:tr>
      <w:tr w:rsidR="009836FF" w:rsidRPr="005C51BB" w14:paraId="6B13D1C2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B6BC" w14:textId="77777777" w:rsidR="009836FF" w:rsidRPr="005C51BB" w:rsidRDefault="009836FF" w:rsidP="00AF7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2410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téma: Osobnost žáka, žák v osobnostním pojetí. </w:t>
            </w:r>
          </w:p>
          <w:p w14:paraId="06905B86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přednáška: Osobnost a dětský nositel sluchové vady.</w:t>
            </w:r>
          </w:p>
        </w:tc>
      </w:tr>
      <w:tr w:rsidR="009836FF" w:rsidRPr="005C51BB" w14:paraId="3F6B2F70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483" w14:textId="77777777" w:rsidR="009836FF" w:rsidRPr="005C51BB" w:rsidRDefault="009836FF" w:rsidP="00AF7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3B4D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téma: Intelekt a kognitivní funkce. </w:t>
            </w:r>
          </w:p>
          <w:p w14:paraId="362EE099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přednáška: Intelekt a kognitivní ve světle/stínu vady sluchu. </w:t>
            </w:r>
          </w:p>
        </w:tc>
      </w:tr>
      <w:tr w:rsidR="009836FF" w:rsidRPr="005C51BB" w14:paraId="0C65F65B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E12" w14:textId="77777777" w:rsidR="009836FF" w:rsidRPr="005C51BB" w:rsidRDefault="009836FF" w:rsidP="00AF7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7EF8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Motivace a učení.</w:t>
            </w:r>
          </w:p>
          <w:p w14:paraId="38FAE668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přednáška: Projektové učení a další alternativy - teorie a praxe I.</w:t>
            </w:r>
          </w:p>
        </w:tc>
      </w:tr>
      <w:tr w:rsidR="009836FF" w:rsidRPr="005C51BB" w14:paraId="3111BBB7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BAFB" w14:textId="77777777" w:rsidR="009836FF" w:rsidRPr="005C51BB" w:rsidRDefault="009836FF" w:rsidP="00AF7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F251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Motivace a učení mimo školu.</w:t>
            </w:r>
          </w:p>
          <w:p w14:paraId="0072040B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přednáška: Projektové učení a další alternativy - teorie a praxe II.</w:t>
            </w:r>
          </w:p>
        </w:tc>
      </w:tr>
      <w:tr w:rsidR="009836FF" w:rsidRPr="005C51BB" w14:paraId="1979D940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2B49" w14:textId="77777777" w:rsidR="009836FF" w:rsidRPr="005C51BB" w:rsidRDefault="009836FF" w:rsidP="00AF7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394C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MKF – vady sluchu</w:t>
            </w:r>
          </w:p>
          <w:p w14:paraId="2EDAC30F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přednáška: Speciálněpedagogická diagnostika a sluchové postižení.</w:t>
            </w:r>
          </w:p>
        </w:tc>
      </w:tr>
      <w:tr w:rsidR="009836FF" w:rsidRPr="005C51BB" w14:paraId="249DFF15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052" w14:textId="77777777" w:rsidR="009836FF" w:rsidRPr="005C51BB" w:rsidRDefault="009836FF" w:rsidP="00AF7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A799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Rodina jako suportivní element dětského vývoje.</w:t>
            </w:r>
          </w:p>
          <w:p w14:paraId="681C66BB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přednáška: Rodiče/ rodina jako partner speciálního pedagoga.</w:t>
            </w:r>
          </w:p>
        </w:tc>
      </w:tr>
      <w:tr w:rsidR="009836FF" w:rsidRPr="005C51BB" w14:paraId="36D06DA9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8BA" w14:textId="77777777" w:rsidR="009836FF" w:rsidRPr="005C51BB" w:rsidRDefault="009836FF" w:rsidP="00AF7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F813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téma: Systém poradenských pracovišť se vztahem k žákům se SP</w:t>
            </w:r>
          </w:p>
          <w:p w14:paraId="2B13EF4F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přednáška: Poradenství zaměřené na surdopedickou problematiku.</w:t>
            </w:r>
          </w:p>
        </w:tc>
      </w:tr>
      <w:tr w:rsidR="009836FF" w:rsidRPr="005C51BB" w14:paraId="6EB62229" w14:textId="77777777" w:rsidTr="00AF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BC91" w14:textId="77777777" w:rsidR="009836FF" w:rsidRPr="005C51BB" w:rsidRDefault="009836FF" w:rsidP="00AF72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E26" w14:textId="77777777" w:rsidR="009836FF" w:rsidRPr="005C51BB" w:rsidRDefault="009836FF" w:rsidP="00AF72DF">
            <w:pPr>
              <w:pStyle w:val="Nadpis3"/>
              <w:rPr>
                <w:rFonts w:ascii="Times New Roman" w:hAnsi="Times New Roman" w:cs="Times New Roman"/>
              </w:rPr>
            </w:pPr>
            <w:r w:rsidRPr="005C51BB">
              <w:rPr>
                <w:rFonts w:ascii="Times New Roman" w:hAnsi="Times New Roman" w:cs="Times New Roman"/>
              </w:rPr>
              <w:t>Zápočtový týden – doplňková přednáška</w:t>
            </w:r>
          </w:p>
        </w:tc>
      </w:tr>
    </w:tbl>
    <w:p w14:paraId="5C49707C" w14:textId="77777777" w:rsidR="009836FF" w:rsidRPr="005C51BB" w:rsidRDefault="009836FF" w:rsidP="009836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154"/>
      </w:tblGrid>
      <w:tr w:rsidR="009836FF" w:rsidRPr="005C51BB" w14:paraId="7962278C" w14:textId="77777777" w:rsidTr="00AF72DF">
        <w:trPr>
          <w:trHeight w:val="552"/>
        </w:trPr>
        <w:tc>
          <w:tcPr>
            <w:tcW w:w="1913" w:type="dxa"/>
          </w:tcPr>
          <w:p w14:paraId="086D2CFA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Cs/>
                <w:sz w:val="24"/>
                <w:szCs w:val="24"/>
              </w:rPr>
              <w:t>Způsob ukončení:</w:t>
            </w:r>
          </w:p>
        </w:tc>
        <w:tc>
          <w:tcPr>
            <w:tcW w:w="7154" w:type="dxa"/>
          </w:tcPr>
          <w:p w14:paraId="5F6323D2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zápočet, zkouška</w:t>
            </w:r>
          </w:p>
        </w:tc>
      </w:tr>
      <w:tr w:rsidR="009836FF" w:rsidRPr="005C51BB" w14:paraId="19736392" w14:textId="77777777" w:rsidTr="00AF72DF">
        <w:trPr>
          <w:trHeight w:val="567"/>
        </w:trPr>
        <w:tc>
          <w:tcPr>
            <w:tcW w:w="1913" w:type="dxa"/>
          </w:tcPr>
          <w:p w14:paraId="45941427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bCs/>
                <w:sz w:val="24"/>
                <w:szCs w:val="24"/>
              </w:rPr>
              <w:t>Podmínky ukončení:</w:t>
            </w:r>
          </w:p>
        </w:tc>
        <w:tc>
          <w:tcPr>
            <w:tcW w:w="7154" w:type="dxa"/>
          </w:tcPr>
          <w:p w14:paraId="5CD60464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Zkouška z témat uvedených v sylabu - test,</w:t>
            </w:r>
          </w:p>
        </w:tc>
      </w:tr>
      <w:tr w:rsidR="009836FF" w:rsidRPr="005C51BB" w14:paraId="6ADE7B2D" w14:textId="77777777" w:rsidTr="00AF72DF">
        <w:trPr>
          <w:trHeight w:val="552"/>
        </w:trPr>
        <w:tc>
          <w:tcPr>
            <w:tcW w:w="1913" w:type="dxa"/>
          </w:tcPr>
          <w:p w14:paraId="7ABF9973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C51B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Doporučená literatura :</w:t>
            </w:r>
          </w:p>
        </w:tc>
        <w:tc>
          <w:tcPr>
            <w:tcW w:w="7154" w:type="dxa"/>
          </w:tcPr>
          <w:p w14:paraId="236EC093" w14:textId="77777777" w:rsidR="009836FF" w:rsidRPr="005C51BB" w:rsidRDefault="009836FF" w:rsidP="00AF72D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splnění požadavků v semináři, test</w:t>
            </w:r>
          </w:p>
        </w:tc>
      </w:tr>
      <w:tr w:rsidR="009836FF" w:rsidRPr="005C51BB" w14:paraId="7CCE5FA2" w14:textId="77777777" w:rsidTr="00AF72DF">
        <w:trPr>
          <w:trHeight w:val="11198"/>
        </w:trPr>
        <w:tc>
          <w:tcPr>
            <w:tcW w:w="1913" w:type="dxa"/>
          </w:tcPr>
          <w:p w14:paraId="74285AE4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7154" w:type="dxa"/>
          </w:tcPr>
          <w:p w14:paraId="4B33CC3F" w14:textId="77777777" w:rsidR="009836FF" w:rsidRPr="005C51BB" w:rsidRDefault="009836FF" w:rsidP="00AF72DF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KLENKOVÁ, Jiřina: Raná intervence z logopedického hlediska. / Early intervention from the perspective of speech therapy. / Speciální pedagogika, 12, 2002, č.2, s.98-101. Lit.</w:t>
            </w:r>
          </w:p>
          <w:p w14:paraId="1D2F6AA0" w14:textId="77777777" w:rsidR="009836FF" w:rsidRPr="005C51BB" w:rsidRDefault="009836FF" w:rsidP="00AF72DF">
            <w:pPr>
              <w:spacing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OPATŘILOVÁ, D. </w:t>
            </w:r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Pedagogicko-psychologické poradenství a intervence v raném a předškolním věku u dětí se speciálními vzdělávacími potřebami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. Brno: MU, 2006. </w:t>
            </w:r>
          </w:p>
          <w:p w14:paraId="3F1A3885" w14:textId="77777777" w:rsidR="009836FF" w:rsidRPr="005C51BB" w:rsidRDefault="009836FF" w:rsidP="00AF72DF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caps/>
                <w:sz w:val="24"/>
                <w:szCs w:val="24"/>
              </w:rPr>
              <w:t>Domfors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, L-A.</w:t>
            </w:r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Parental involment in educational decision making. International conference procedings. In </w:t>
            </w:r>
            <w:r w:rsidRPr="005C51BB">
              <w:rPr>
                <w:rFonts w:ascii="Times New Roman" w:hAnsi="Times New Roman" w:cs="Times New Roman"/>
                <w:caps/>
                <w:sz w:val="24"/>
                <w:szCs w:val="24"/>
              </w:rPr>
              <w:t>Lampropoulou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, V. (ed.). </w:t>
            </w:r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Inclusion of deaf people in education and society: international perspectives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. proceedings of the International conference, 21-22 march 2003, University of Patras. 2005. ISBN 960-630-894-4</w:t>
            </w:r>
          </w:p>
          <w:p w14:paraId="6BF7093A" w14:textId="77777777" w:rsidR="009836FF" w:rsidRPr="005C51BB" w:rsidRDefault="009836FF" w:rsidP="00AF72DF">
            <w:pPr>
              <w:autoSpaceDE w:val="0"/>
              <w:autoSpaceDN w:val="0"/>
              <w:adjustRightInd w:val="0"/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eastAsia="NimbusRomanDOT-RegularItalic" w:hAnsi="Times New Roman" w:cs="Times New Roman"/>
                <w:caps/>
                <w:sz w:val="24"/>
                <w:szCs w:val="24"/>
              </w:rPr>
              <w:t xml:space="preserve">HanÁková, A., </w:t>
            </w:r>
            <w:r w:rsidRPr="005C51B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Potměšil, M., Urbanovská, E. </w:t>
            </w:r>
            <w:r w:rsidRPr="005C51BB">
              <w:rPr>
                <w:rFonts w:ascii="Times New Roman" w:hAnsi="Times New Roman" w:cs="Times New Roman"/>
                <w:i/>
                <w:sz w:val="24"/>
                <w:szCs w:val="24"/>
              </w:rPr>
              <w:t>Faktor času a resilience v rodinách s dítětem se sluchovým postižením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.  PdF UP Olomouc, E pedagogium, 1, 2012, s. 127 – 142. ISSN 1213–7758  </w:t>
            </w:r>
          </w:p>
          <w:p w14:paraId="7F29D7C6" w14:textId="77777777" w:rsidR="009836FF" w:rsidRPr="005C51BB" w:rsidRDefault="009836FF" w:rsidP="00AF72DF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</w:pPr>
            <w:r w:rsidRPr="005C51BB">
              <w:rPr>
                <w:lang w:val="es-ES_tradnl"/>
              </w:rPr>
              <w:t xml:space="preserve">POTMĚŠIL, M. </w:t>
            </w:r>
            <w:r w:rsidRPr="005C51BB">
              <w:rPr>
                <w:i/>
                <w:lang w:val="es-ES_tradnl"/>
              </w:rPr>
              <w:t>Sluchové postižení a sebereflexe.</w:t>
            </w:r>
            <w:r w:rsidRPr="005C51BB">
              <w:rPr>
                <w:lang w:val="es-ES_tradnl"/>
              </w:rPr>
              <w:t xml:space="preserve"> </w:t>
            </w:r>
            <w:r w:rsidRPr="005C51BB">
              <w:rPr>
                <w:lang w:val="sv-SE"/>
              </w:rPr>
              <w:t xml:space="preserve">Praha : Karolinum nakladatelství UK v Praze, 2007. </w:t>
            </w:r>
            <w:r w:rsidRPr="005C51BB">
              <w:t>194 s. ISBN 978-80-246-1300-0.</w:t>
            </w:r>
          </w:p>
          <w:p w14:paraId="0347C1BE" w14:textId="77777777" w:rsidR="009836FF" w:rsidRPr="005C51BB" w:rsidRDefault="009836FF" w:rsidP="00AF72DF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</w:pPr>
            <w:r w:rsidRPr="005C51BB">
              <w:t xml:space="preserve">POTMESIL, M., </w:t>
            </w:r>
            <w:r w:rsidRPr="005C51BB">
              <w:rPr>
                <w:i/>
              </w:rPr>
              <w:t>Osobnost dítěte v kontextu vady sluchu.</w:t>
            </w:r>
            <w:r w:rsidRPr="005C51BB">
              <w:t xml:space="preserve"> VUP: Olomouc, 2015. ISBN 978-80-244-4729-2 </w:t>
            </w:r>
          </w:p>
          <w:p w14:paraId="72E03E68" w14:textId="77777777" w:rsidR="009836FF" w:rsidRPr="005C51BB" w:rsidRDefault="009836FF" w:rsidP="00AF72DF">
            <w:pPr>
              <w:spacing w:line="240" w:lineRule="auto"/>
              <w:ind w:left="72" w:right="-48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POTMĚŠIL, M., POSPÍŠIL, J. (2013) </w:t>
            </w:r>
            <w:r w:rsidRPr="005C51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Resilience factors in families of children with hearing impairment.  </w:t>
            </w:r>
            <w:r w:rsidRPr="005C51B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Psychologia Rozwojowa.</w:t>
            </w:r>
            <w:r w:rsidRPr="005C51B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vol.18, nr. 1. pp. 9-25.</w:t>
            </w:r>
          </w:p>
          <w:p w14:paraId="1FC71851" w14:textId="77777777" w:rsidR="009836FF" w:rsidRPr="005C51BB" w:rsidRDefault="009836FF" w:rsidP="00AF72DF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PIAGET, J., BÄRBEL, I. </w:t>
            </w:r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Psychologie dítěte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. Praha: Portál, 2007. ISBN 978-80-7367-263-8.</w:t>
            </w:r>
          </w:p>
          <w:p w14:paraId="33FCA1A2" w14:textId="77777777" w:rsidR="009836FF" w:rsidRPr="005C51BB" w:rsidRDefault="009836FF" w:rsidP="00AF72DF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caps/>
                <w:sz w:val="24"/>
                <w:szCs w:val="24"/>
              </w:rPr>
              <w:t>Sobotková,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I. Rodinná resilience. </w:t>
            </w:r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Československá psychologie, 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2004, roč. 48, č. 3, s. 233-246</w:t>
            </w:r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ISSN 0009-062X</w:t>
            </w:r>
          </w:p>
          <w:p w14:paraId="7DD1A541" w14:textId="77777777" w:rsidR="009836FF" w:rsidRPr="005C51BB" w:rsidRDefault="009836FF" w:rsidP="00AF72DF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Style w:val="Siln"/>
                <w:rFonts w:ascii="Times New Roman" w:hAnsi="Times New Roman" w:cs="Times New Roman"/>
                <w:b w:val="0"/>
                <w:caps/>
                <w:sz w:val="24"/>
                <w:szCs w:val="24"/>
              </w:rPr>
              <w:t>Sobotková, I.</w:t>
            </w:r>
            <w:r w:rsidRPr="005C51BB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 Psychologie rodiny. Praha: Portál. 2007, 240s. 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ISBN</w:t>
            </w:r>
            <w:r w:rsidRPr="005C51BB"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</w:rPr>
              <w:t xml:space="preserve"> 80-7367-250-2</w:t>
            </w:r>
          </w:p>
          <w:p w14:paraId="6EBDB3E8" w14:textId="77777777" w:rsidR="009836FF" w:rsidRPr="005C51BB" w:rsidRDefault="009836FF" w:rsidP="00AF72DF">
            <w:pPr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Šolcová</w:t>
            </w:r>
            <w:r w:rsidRPr="005C5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I. </w:t>
            </w:r>
            <w:r w:rsidRPr="005C51B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V</w:t>
            </w:r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ývoj resilience v dětství a dospělosti.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 Praha: Grada. </w:t>
            </w:r>
            <w:r w:rsidRPr="005C5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2009, 104s. ISBN978-80-247-2947-3</w:t>
            </w:r>
          </w:p>
          <w:p w14:paraId="7EABD0E0" w14:textId="77777777" w:rsidR="009836FF" w:rsidRPr="005C51BB" w:rsidRDefault="009836FF" w:rsidP="00AF72DF">
            <w:pPr>
              <w:autoSpaceDE w:val="0"/>
              <w:autoSpaceDN w:val="0"/>
              <w:adjustRightInd w:val="0"/>
              <w:spacing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 xml:space="preserve">VÁGNEROVÁ, M. </w:t>
            </w:r>
            <w:r w:rsidRPr="005C51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Psychopatologie pro pomáhající profese. </w:t>
            </w: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Praha: Portál, 2004. 870 s. ISBN 80-7178-802-3.</w:t>
            </w:r>
          </w:p>
          <w:p w14:paraId="20791C7C" w14:textId="77777777" w:rsidR="009836FF" w:rsidRPr="005C51BB" w:rsidRDefault="009836FF" w:rsidP="00AF72DF">
            <w:pPr>
              <w:pStyle w:val="Textpoznpodarou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BB">
              <w:rPr>
                <w:rFonts w:ascii="Times New Roman" w:hAnsi="Times New Roman"/>
                <w:caps/>
                <w:sz w:val="24"/>
                <w:szCs w:val="24"/>
                <w:lang w:val="cs-CZ"/>
              </w:rPr>
              <w:t>Vágnerová</w:t>
            </w:r>
            <w:r w:rsidRPr="005C51BB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, M. </w:t>
            </w:r>
            <w:r w:rsidRPr="005C51BB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Vývojová psychologie. Dětství, dospělost, stáří</w:t>
            </w:r>
            <w:r w:rsidRPr="005C51BB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. </w:t>
            </w:r>
            <w:r w:rsidRPr="005C51BB">
              <w:rPr>
                <w:rFonts w:ascii="Times New Roman" w:hAnsi="Times New Roman"/>
                <w:sz w:val="24"/>
                <w:szCs w:val="24"/>
              </w:rPr>
              <w:t>Praha: Portál, 2000.  521 s. ISBN 80-7178-308-0.</w:t>
            </w:r>
          </w:p>
          <w:p w14:paraId="6146854E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4ED61" w14:textId="77777777" w:rsidR="009836FF" w:rsidRPr="005C51BB" w:rsidRDefault="009836FF" w:rsidP="00AF72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BB">
              <w:rPr>
                <w:rFonts w:ascii="Times New Roman" w:hAnsi="Times New Roman" w:cs="Times New Roman"/>
                <w:sz w:val="24"/>
                <w:szCs w:val="24"/>
              </w:rPr>
              <w:t>+ další aktualizovaná domácí i zahraniční literatura v průběhu semestru</w:t>
            </w:r>
          </w:p>
          <w:p w14:paraId="45C39F98" w14:textId="77777777" w:rsidR="009836FF" w:rsidRPr="005C51BB" w:rsidRDefault="009836FF" w:rsidP="00AF72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37CCC1" w14:textId="77777777" w:rsidR="009836FF" w:rsidRPr="005C51BB" w:rsidRDefault="009836FF" w:rsidP="00983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B6C82D" w14:textId="77777777" w:rsidR="009836FF" w:rsidRPr="005C51BB" w:rsidRDefault="009836FF" w:rsidP="00983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2A4BCC" w14:textId="77777777" w:rsidR="009836FF" w:rsidRPr="005C51BB" w:rsidRDefault="009836FF" w:rsidP="00983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AACF10" w14:textId="77777777" w:rsidR="009836FF" w:rsidRPr="005C51BB" w:rsidRDefault="009836FF" w:rsidP="00983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8D22B2" w14:textId="77777777" w:rsidR="0051521F" w:rsidRDefault="0051521F"/>
    <w:sectPr w:rsidR="0051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1MLU0sjQ3NTIzN7JU0lEKTi0uzszPAykwrAUAtEHjUywAAAA="/>
  </w:docVars>
  <w:rsids>
    <w:rsidRoot w:val="009836FF"/>
    <w:rsid w:val="0051521F"/>
    <w:rsid w:val="0068197A"/>
    <w:rsid w:val="006D4435"/>
    <w:rsid w:val="009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31A5"/>
  <w15:chartTrackingRefBased/>
  <w15:docId w15:val="{8F5A84C9-2CF7-4BD4-89A3-90591A7B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36FF"/>
  </w:style>
  <w:style w:type="paragraph" w:styleId="Nadpis1">
    <w:name w:val="heading 1"/>
    <w:basedOn w:val="Normln"/>
    <w:next w:val="Normln"/>
    <w:link w:val="Nadpis1Char"/>
    <w:qFormat/>
    <w:rsid w:val="009836FF"/>
    <w:pPr>
      <w:keepNext/>
      <w:keepLines/>
      <w:spacing w:before="320" w:after="40" w:line="240" w:lineRule="auto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9836F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36FF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836FF"/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character" w:styleId="Siln">
    <w:name w:val="Strong"/>
    <w:basedOn w:val="Standardnpsmoodstavce"/>
    <w:qFormat/>
    <w:rsid w:val="009836FF"/>
    <w:rPr>
      <w:b/>
      <w:bCs/>
      <w:color w:val="auto"/>
    </w:rPr>
  </w:style>
  <w:style w:type="paragraph" w:styleId="Textpoznpodarou">
    <w:name w:val="footnote text"/>
    <w:basedOn w:val="Normln"/>
    <w:link w:val="TextpoznpodarouChar"/>
    <w:semiHidden/>
    <w:rsid w:val="009836FF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en-US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36FF"/>
    <w:rPr>
      <w:rFonts w:ascii="Garamond" w:eastAsia="Times New Roman" w:hAnsi="Garamond" w:cs="Times New Roman"/>
      <w:sz w:val="20"/>
      <w:szCs w:val="20"/>
      <w:lang w:val="en-US" w:eastAsia="cs-CZ"/>
    </w:rPr>
  </w:style>
  <w:style w:type="paragraph" w:customStyle="1" w:styleId="DefinitionTerm">
    <w:name w:val="Definition Term"/>
    <w:basedOn w:val="Normln"/>
    <w:next w:val="Normln"/>
    <w:rsid w:val="009836F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Potmesil Milon</dc:creator>
  <cp:keywords/>
  <dc:description/>
  <cp:lastModifiedBy>Potmesil Milon</cp:lastModifiedBy>
  <cp:revision>1</cp:revision>
  <dcterms:created xsi:type="dcterms:W3CDTF">2021-09-19T06:18:00Z</dcterms:created>
  <dcterms:modified xsi:type="dcterms:W3CDTF">2021-09-19T06:19:00Z</dcterms:modified>
</cp:coreProperties>
</file>