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D6D83" w14:textId="77777777" w:rsidR="003B14AD" w:rsidRPr="00D1510C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D1510C">
        <w:rPr>
          <w:b/>
          <w:bCs/>
          <w:sz w:val="32"/>
          <w:szCs w:val="36"/>
        </w:rPr>
        <w:t>Okruhy ke státní závěrečné zkoušce</w:t>
      </w:r>
    </w:p>
    <w:p w14:paraId="338F13D5" w14:textId="77777777" w:rsidR="003B14AD" w:rsidRPr="00D1510C" w:rsidRDefault="003B14AD" w:rsidP="003B14AD">
      <w:pPr>
        <w:spacing w:after="0" w:line="360" w:lineRule="auto"/>
      </w:pPr>
    </w:p>
    <w:p w14:paraId="12F892AC" w14:textId="77777777" w:rsidR="003B14AD" w:rsidRPr="00D1510C" w:rsidRDefault="003B14AD" w:rsidP="003B14AD">
      <w:pPr>
        <w:spacing w:after="0" w:line="360" w:lineRule="auto"/>
      </w:pPr>
    </w:p>
    <w:p w14:paraId="651F7E1D" w14:textId="77777777" w:rsidR="00CD2A22" w:rsidRPr="00D1510C" w:rsidRDefault="003B14AD" w:rsidP="00CD2A22">
      <w:pPr>
        <w:spacing w:after="0" w:line="240" w:lineRule="auto"/>
        <w:contextualSpacing w:val="0"/>
      </w:pPr>
      <w:r w:rsidRPr="00D1510C">
        <w:rPr>
          <w:b/>
          <w:bCs/>
        </w:rPr>
        <w:t xml:space="preserve">Název předmětu SZZ: </w:t>
      </w:r>
      <w:r w:rsidR="00CD2A22" w:rsidRPr="00D1510C">
        <w:rPr>
          <w:rFonts w:eastAsia="Times New Roman" w:cs="Arial"/>
          <w:szCs w:val="20"/>
          <w:lang w:eastAsia="cs-CZ"/>
        </w:rPr>
        <w:t>Logopedie</w:t>
      </w:r>
      <w:r w:rsidR="00594805" w:rsidRPr="00D1510C">
        <w:rPr>
          <w:rFonts w:eastAsia="Times New Roman" w:cs="Arial"/>
          <w:szCs w:val="20"/>
          <w:lang w:eastAsia="cs-CZ"/>
        </w:rPr>
        <w:t>,</w:t>
      </w:r>
      <w:r w:rsidR="00594805" w:rsidRPr="00D1510C">
        <w:t xml:space="preserve"> </w:t>
      </w:r>
      <w:r w:rsidR="00594805" w:rsidRPr="00D1510C">
        <w:rPr>
          <w:highlight w:val="cyan"/>
        </w:rPr>
        <w:t xml:space="preserve">obor. </w:t>
      </w:r>
      <w:r w:rsidR="00594805" w:rsidRPr="00D1510C">
        <w:rPr>
          <w:rFonts w:eastAsia="Times New Roman" w:cs="Arial"/>
          <w:szCs w:val="20"/>
          <w:highlight w:val="cyan"/>
          <w:lang w:eastAsia="cs-CZ"/>
        </w:rPr>
        <w:t>Speciální pedagogika – andragogika (SPAN-Bc)</w:t>
      </w:r>
    </w:p>
    <w:p w14:paraId="04361021" w14:textId="77777777" w:rsidR="004E3648" w:rsidRPr="00D1510C" w:rsidRDefault="004E3648" w:rsidP="004E3648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</w:p>
    <w:p w14:paraId="2915838D" w14:textId="77777777" w:rsidR="003B14AD" w:rsidRPr="00D1510C" w:rsidRDefault="003B14AD" w:rsidP="003B14AD">
      <w:pPr>
        <w:spacing w:after="0" w:line="360" w:lineRule="auto"/>
      </w:pPr>
    </w:p>
    <w:p w14:paraId="39648F97" w14:textId="77777777" w:rsidR="00CD2A22" w:rsidRPr="00D1510C" w:rsidRDefault="003B14AD" w:rsidP="00CD2A22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D1510C">
        <w:rPr>
          <w:b/>
          <w:bCs/>
        </w:rPr>
        <w:t xml:space="preserve">Zkratka předmětu SZZ: </w:t>
      </w:r>
      <w:r w:rsidR="004E3648" w:rsidRPr="00D1510C">
        <w:rPr>
          <w:rFonts w:eastAsia="Times New Roman" w:cs="Arial"/>
          <w:szCs w:val="20"/>
          <w:lang w:eastAsia="cs-CZ"/>
        </w:rPr>
        <w:t>USS/</w:t>
      </w:r>
      <w:r w:rsidR="00CD2A22" w:rsidRPr="00D1510C">
        <w:rPr>
          <w:rFonts w:eastAsia="Times New Roman" w:cs="Arial"/>
          <w:szCs w:val="20"/>
          <w:lang w:eastAsia="cs-CZ"/>
        </w:rPr>
        <w:t>SZZLG</w:t>
      </w:r>
    </w:p>
    <w:p w14:paraId="61E565C0" w14:textId="77777777" w:rsidR="003B14AD" w:rsidRPr="00D1510C" w:rsidRDefault="003B14AD" w:rsidP="00CD2A22">
      <w:pPr>
        <w:spacing w:after="0" w:line="240" w:lineRule="auto"/>
        <w:contextualSpacing w:val="0"/>
      </w:pPr>
    </w:p>
    <w:p w14:paraId="387D650C" w14:textId="77777777" w:rsidR="003B14AD" w:rsidRPr="00D1510C" w:rsidRDefault="003B14AD" w:rsidP="003B14AD">
      <w:pPr>
        <w:spacing w:after="0" w:line="360" w:lineRule="auto"/>
      </w:pPr>
    </w:p>
    <w:p w14:paraId="3D9A3F39" w14:textId="77777777" w:rsidR="003B14AD" w:rsidRPr="00D1510C" w:rsidRDefault="003B14AD" w:rsidP="003B14AD">
      <w:pPr>
        <w:spacing w:after="0" w:line="360" w:lineRule="auto"/>
        <w:rPr>
          <w:b/>
          <w:bCs/>
        </w:rPr>
      </w:pPr>
      <w:r w:rsidRPr="00D1510C">
        <w:rPr>
          <w:b/>
          <w:bCs/>
        </w:rPr>
        <w:t>Zkušební okruhy:</w:t>
      </w:r>
    </w:p>
    <w:p w14:paraId="17C522E0" w14:textId="77777777" w:rsidR="00A7309D" w:rsidRDefault="00A7309D" w:rsidP="00A7309D">
      <w:pPr>
        <w:spacing w:after="0" w:line="360" w:lineRule="auto"/>
        <w:rPr>
          <w:b/>
          <w:bCs/>
        </w:rPr>
      </w:pPr>
    </w:p>
    <w:p w14:paraId="2A81635B" w14:textId="6C9E80EE" w:rsidR="00A7309D" w:rsidRPr="002A47EE" w:rsidRDefault="00A7309D" w:rsidP="00A7309D">
      <w:pPr>
        <w:spacing w:after="0" w:line="360" w:lineRule="auto"/>
        <w:rPr>
          <w:b/>
          <w:bCs/>
        </w:rPr>
      </w:pPr>
      <w:r w:rsidRPr="002A47EE">
        <w:rPr>
          <w:b/>
          <w:bCs/>
        </w:rPr>
        <w:t>Obecná část:</w:t>
      </w:r>
    </w:p>
    <w:p w14:paraId="5C6C4DE7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  <w:lang w:val="x-none"/>
        </w:rPr>
      </w:pPr>
      <w:r w:rsidRPr="00D1510C">
        <w:rPr>
          <w:szCs w:val="20"/>
          <w:lang w:val="x-none"/>
        </w:rPr>
        <w:t xml:space="preserve">Logopedie jako vědní disciplína. </w:t>
      </w:r>
    </w:p>
    <w:p w14:paraId="41F586B6" w14:textId="102D2548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  <w:lang w:val="x-none"/>
        </w:rPr>
        <w:t>Definice a vymezení jako vědního a studijního oboru, postavení logopedie v systému věd. Stručný přehled historie oboru, významné osobnosti. Jazykové roviny. 10 okruhů narušení komunikační schopnosti. Moderní trendy v logopedii ve vztahu</w:t>
      </w:r>
      <w:r w:rsidR="0071243E" w:rsidRPr="00D1510C">
        <w:rPr>
          <w:szCs w:val="20"/>
        </w:rPr>
        <w:t xml:space="preserve"> terminologii poruch komunikace. Problematika multikulturality a kulturně-jazykové odlišnosti v pohledu speciálního pedagoga-andragoga, změny klasifikace WHO (MKN a MKF). </w:t>
      </w:r>
    </w:p>
    <w:p w14:paraId="033DCE43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  <w:lang w:val="x-none"/>
        </w:rPr>
      </w:pPr>
      <w:r w:rsidRPr="00D1510C">
        <w:rPr>
          <w:szCs w:val="20"/>
          <w:lang w:val="x-none"/>
        </w:rPr>
        <w:t>Organizace logopedické péče.</w:t>
      </w:r>
    </w:p>
    <w:p w14:paraId="751E8128" w14:textId="042E2EFB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  <w:lang w:val="x-none"/>
        </w:rPr>
      </w:pPr>
      <w:r w:rsidRPr="00D1510C">
        <w:rPr>
          <w:szCs w:val="20"/>
          <w:lang w:val="x-none"/>
        </w:rPr>
        <w:t>Specifika logopedické péče dle jednotlivých resortů, legislativní vymezení, institucionální péče pro osoby s narušenou komunikační schopností</w:t>
      </w:r>
      <w:r w:rsidR="0071243E" w:rsidRPr="00D1510C">
        <w:rPr>
          <w:szCs w:val="20"/>
        </w:rPr>
        <w:t>, důraz na populaci dospělých osob</w:t>
      </w:r>
      <w:r w:rsidRPr="00D1510C">
        <w:rPr>
          <w:szCs w:val="20"/>
          <w:lang w:val="x-none"/>
        </w:rPr>
        <w:t xml:space="preserve">. </w:t>
      </w:r>
      <w:r w:rsidR="0071243E" w:rsidRPr="00D1510C">
        <w:rPr>
          <w:szCs w:val="20"/>
        </w:rPr>
        <w:t xml:space="preserve">Mezioborová spolupráce v logopedii a speciální pedagogice s důrazem na roli a kompetence speciálního pedagoga – andragoga. </w:t>
      </w:r>
      <w:r w:rsidRPr="00D1510C">
        <w:rPr>
          <w:szCs w:val="20"/>
          <w:lang w:val="x-none"/>
        </w:rPr>
        <w:t>Logopedické organizace a společnosti. Aktuální trendy.</w:t>
      </w:r>
    </w:p>
    <w:p w14:paraId="2E4DCACE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Fylogeneze a ontogeneze řeči.</w:t>
      </w:r>
    </w:p>
    <w:p w14:paraId="796A0132" w14:textId="00034371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>Fylogeneze verbální a neverbální komunikace ve vztahu k logopedii. Základní etapy ontogeneze mluvené řeči a neverbální komunikace (klasifikace dle jednotlivých jazykových rovin narušené komunikační schopnosti, chronologického vývoje)</w:t>
      </w:r>
      <w:r w:rsidR="00EF003C" w:rsidRPr="00D1510C">
        <w:rPr>
          <w:szCs w:val="20"/>
        </w:rPr>
        <w:t>, vývoj komunikace od narození do dospělosti a stáří</w:t>
      </w:r>
      <w:r w:rsidRPr="00D1510C">
        <w:rPr>
          <w:szCs w:val="20"/>
        </w:rPr>
        <w:t xml:space="preserve">. </w:t>
      </w:r>
      <w:r w:rsidR="00605221" w:rsidRPr="00D1510C">
        <w:rPr>
          <w:szCs w:val="20"/>
        </w:rPr>
        <w:t>Významné osobnosti a zdroje.</w:t>
      </w:r>
    </w:p>
    <w:p w14:paraId="72BCDC7D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Vybrané specificky zaměřené schopnosti. </w:t>
      </w:r>
    </w:p>
    <w:p w14:paraId="52639508" w14:textId="0454029F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proofErr w:type="spellStart"/>
      <w:r w:rsidRPr="00D1510C">
        <w:rPr>
          <w:szCs w:val="20"/>
        </w:rPr>
        <w:t>Oromotorika</w:t>
      </w:r>
      <w:proofErr w:type="spellEnd"/>
      <w:r w:rsidRPr="00D1510C">
        <w:rPr>
          <w:szCs w:val="20"/>
        </w:rPr>
        <w:t xml:space="preserve"> a </w:t>
      </w:r>
      <w:proofErr w:type="spellStart"/>
      <w:r w:rsidRPr="00D1510C">
        <w:rPr>
          <w:szCs w:val="20"/>
        </w:rPr>
        <w:t>orosenzorika</w:t>
      </w:r>
      <w:proofErr w:type="spellEnd"/>
      <w:r w:rsidRPr="00D1510C">
        <w:rPr>
          <w:szCs w:val="20"/>
        </w:rPr>
        <w:t xml:space="preserve"> – význam pro řeč a možnosti stimulace v dospělém </w:t>
      </w:r>
      <w:r w:rsidR="00EF003C" w:rsidRPr="00D1510C">
        <w:rPr>
          <w:szCs w:val="20"/>
        </w:rPr>
        <w:t xml:space="preserve">a seniorském </w:t>
      </w:r>
      <w:r w:rsidRPr="00D1510C">
        <w:rPr>
          <w:szCs w:val="20"/>
        </w:rPr>
        <w:t xml:space="preserve">věku. Sluchové a zrakové vnímání řeči, rytmická reprodukce – význam pro řeč, typy a </w:t>
      </w:r>
      <w:r w:rsidRPr="00D1510C">
        <w:rPr>
          <w:szCs w:val="20"/>
        </w:rPr>
        <w:lastRenderedPageBreak/>
        <w:t>možnosti stimulace v</w:t>
      </w:r>
      <w:r w:rsidR="004142EC" w:rsidRPr="00D1510C">
        <w:rPr>
          <w:szCs w:val="20"/>
        </w:rPr>
        <w:t> </w:t>
      </w:r>
      <w:r w:rsidRPr="00D1510C">
        <w:rPr>
          <w:szCs w:val="20"/>
        </w:rPr>
        <w:t>dospělosti</w:t>
      </w:r>
      <w:r w:rsidR="004142EC" w:rsidRPr="00D1510C">
        <w:rPr>
          <w:szCs w:val="20"/>
        </w:rPr>
        <w:t xml:space="preserve"> a stáří</w:t>
      </w:r>
      <w:r w:rsidRPr="00D1510C">
        <w:rPr>
          <w:szCs w:val="20"/>
        </w:rPr>
        <w:t>. Grafomotorika, grafomotorické obtíže ve vtahu k</w:t>
      </w:r>
      <w:r w:rsidR="004142EC" w:rsidRPr="00D1510C">
        <w:rPr>
          <w:szCs w:val="20"/>
        </w:rPr>
        <w:t> </w:t>
      </w:r>
      <w:r w:rsidRPr="00D1510C">
        <w:rPr>
          <w:szCs w:val="20"/>
        </w:rPr>
        <w:t>dospělosti</w:t>
      </w:r>
      <w:r w:rsidR="004142EC" w:rsidRPr="00D1510C">
        <w:rPr>
          <w:szCs w:val="20"/>
        </w:rPr>
        <w:t xml:space="preserve"> a stáří</w:t>
      </w:r>
      <w:r w:rsidRPr="00D1510C">
        <w:rPr>
          <w:szCs w:val="20"/>
        </w:rPr>
        <w:t>.</w:t>
      </w:r>
      <w:r w:rsidR="004142EC" w:rsidRPr="00D1510C">
        <w:rPr>
          <w:szCs w:val="20"/>
        </w:rPr>
        <w:t xml:space="preserve"> Kognitivní a kognitivně-jazykové</w:t>
      </w:r>
      <w:r w:rsidRPr="00D1510C">
        <w:rPr>
          <w:szCs w:val="20"/>
        </w:rPr>
        <w:t xml:space="preserve"> </w:t>
      </w:r>
      <w:r w:rsidR="004142EC" w:rsidRPr="00D1510C">
        <w:rPr>
          <w:szCs w:val="20"/>
        </w:rPr>
        <w:t xml:space="preserve">obtíže v dospělosti a stáří – možnosti jejich diagnostiky a terapie z pohledu speciálního </w:t>
      </w:r>
      <w:r w:rsidR="00605221" w:rsidRPr="00D1510C">
        <w:rPr>
          <w:szCs w:val="20"/>
        </w:rPr>
        <w:t>pedagoga – andragoga</w:t>
      </w:r>
      <w:r w:rsidR="004142EC" w:rsidRPr="00D1510C">
        <w:rPr>
          <w:szCs w:val="20"/>
        </w:rPr>
        <w:t xml:space="preserve">. </w:t>
      </w:r>
      <w:r w:rsidRPr="00D1510C">
        <w:rPr>
          <w:szCs w:val="20"/>
        </w:rPr>
        <w:t>Logopedická diagnostika a intervence v oblasti grafomotoriky a expresivní složky psaní.</w:t>
      </w:r>
      <w:r w:rsidR="00605221" w:rsidRPr="00D1510C">
        <w:rPr>
          <w:szCs w:val="20"/>
        </w:rPr>
        <w:t xml:space="preserve"> Interdisciplinární spolupráce. </w:t>
      </w:r>
    </w:p>
    <w:p w14:paraId="515923DB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Lateralita a komunikace.</w:t>
      </w:r>
    </w:p>
    <w:p w14:paraId="63C15B21" w14:textId="00D79AF5" w:rsidR="00CD2A22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 xml:space="preserve">Terminologické vymezení pojmů, typy a stupně laterality. </w:t>
      </w:r>
      <w:r w:rsidR="00FF7C67" w:rsidRPr="00D1510C">
        <w:rPr>
          <w:szCs w:val="20"/>
        </w:rPr>
        <w:t xml:space="preserve">Lateralita a komunikace. </w:t>
      </w:r>
      <w:r w:rsidRPr="00D1510C">
        <w:rPr>
          <w:szCs w:val="20"/>
        </w:rPr>
        <w:t>Diagnostika laterality</w:t>
      </w:r>
      <w:r w:rsidR="004142EC" w:rsidRPr="00D1510C">
        <w:rPr>
          <w:szCs w:val="20"/>
        </w:rPr>
        <w:t xml:space="preserve">, vztah laterality </w:t>
      </w:r>
      <w:r w:rsidR="00FF7C67" w:rsidRPr="00D1510C">
        <w:rPr>
          <w:szCs w:val="20"/>
        </w:rPr>
        <w:t xml:space="preserve">k odchylkám komunikace a řeči mluvené, psané a neverbální komunikace </w:t>
      </w:r>
      <w:r w:rsidR="004142EC" w:rsidRPr="00D1510C">
        <w:rPr>
          <w:szCs w:val="20"/>
        </w:rPr>
        <w:t xml:space="preserve">a vývoj </w:t>
      </w:r>
      <w:r w:rsidR="00FF7C67" w:rsidRPr="00D1510C">
        <w:rPr>
          <w:szCs w:val="20"/>
        </w:rPr>
        <w:t>laterality v dospělosti a stáří</w:t>
      </w:r>
      <w:r w:rsidRPr="00D1510C">
        <w:rPr>
          <w:szCs w:val="20"/>
        </w:rPr>
        <w:t xml:space="preserve">. Sekundární důsledky nerespektování </w:t>
      </w:r>
      <w:r w:rsidR="00FF7C67" w:rsidRPr="00D1510C">
        <w:rPr>
          <w:szCs w:val="20"/>
        </w:rPr>
        <w:t xml:space="preserve">přirozené laterality v dětství nebo vynucených změn </w:t>
      </w:r>
      <w:r w:rsidRPr="00D1510C">
        <w:rPr>
          <w:szCs w:val="20"/>
        </w:rPr>
        <w:t xml:space="preserve">preference </w:t>
      </w:r>
      <w:r w:rsidR="00FF7C67" w:rsidRPr="00D1510C">
        <w:rPr>
          <w:szCs w:val="20"/>
        </w:rPr>
        <w:t>laterality končetin v dospělosti</w:t>
      </w:r>
      <w:r w:rsidRPr="00D1510C">
        <w:rPr>
          <w:szCs w:val="20"/>
        </w:rPr>
        <w:t>.  Doporučené postupy pro práci s osobami preferujícími levou ruku</w:t>
      </w:r>
      <w:r w:rsidR="00FF7C67" w:rsidRPr="00D1510C">
        <w:rPr>
          <w:szCs w:val="20"/>
        </w:rPr>
        <w:t xml:space="preserve"> nebo po získané změně laterality v dospělosti</w:t>
      </w:r>
      <w:r w:rsidRPr="00D1510C">
        <w:rPr>
          <w:szCs w:val="20"/>
        </w:rPr>
        <w:t>.</w:t>
      </w:r>
      <w:r w:rsidR="00605221" w:rsidRPr="00D1510C">
        <w:rPr>
          <w:szCs w:val="20"/>
        </w:rPr>
        <w:t xml:space="preserve"> Interdisciplinární spolupráce</w:t>
      </w:r>
      <w:bookmarkStart w:id="0" w:name="_Hlk85377976"/>
      <w:r w:rsidR="00605221" w:rsidRPr="00D1510C">
        <w:rPr>
          <w:szCs w:val="20"/>
        </w:rPr>
        <w:t>.</w:t>
      </w:r>
      <w:bookmarkEnd w:id="0"/>
    </w:p>
    <w:p w14:paraId="313E701E" w14:textId="77777777" w:rsidR="00A7309D" w:rsidRDefault="00A7309D" w:rsidP="00A7309D">
      <w:pPr>
        <w:spacing w:after="0" w:line="360" w:lineRule="auto"/>
        <w:rPr>
          <w:b/>
          <w:bCs/>
        </w:rPr>
      </w:pPr>
    </w:p>
    <w:p w14:paraId="0FBFB5BA" w14:textId="36C4A6C4" w:rsidR="00A7309D" w:rsidRPr="002A47EE" w:rsidRDefault="00A7309D" w:rsidP="00A7309D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Metodická </w:t>
      </w:r>
      <w:r w:rsidRPr="002A47EE">
        <w:rPr>
          <w:b/>
          <w:bCs/>
        </w:rPr>
        <w:t>část:</w:t>
      </w:r>
    </w:p>
    <w:p w14:paraId="0BD1E146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Poruchy hlasu.</w:t>
      </w:r>
    </w:p>
    <w:p w14:paraId="0DBBFD92" w14:textId="5FE6EEA2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>Tvorba hlasu, symptomy a klasifikace poruch hlasu se zaměřením na období dospívání, dospělosti a stáří. Základy diagnostiky poruch hlasu. Prevence hlasových poruch, hlasová hygiena a její zásady</w:t>
      </w:r>
      <w:r w:rsidR="00605221" w:rsidRPr="00D1510C">
        <w:rPr>
          <w:szCs w:val="20"/>
        </w:rPr>
        <w:t>, specifika ve vztahu k dospívání, dospělosti a stáří</w:t>
      </w:r>
      <w:r w:rsidRPr="00D1510C">
        <w:rPr>
          <w:szCs w:val="20"/>
        </w:rPr>
        <w:t xml:space="preserve">. </w:t>
      </w:r>
      <w:r w:rsidR="00605221" w:rsidRPr="00D1510C">
        <w:rPr>
          <w:szCs w:val="20"/>
        </w:rPr>
        <w:t xml:space="preserve">Péče o hlasové profesionály. </w:t>
      </w:r>
      <w:r w:rsidRPr="00D1510C">
        <w:rPr>
          <w:szCs w:val="20"/>
        </w:rPr>
        <w:t xml:space="preserve">Interdisciplinární spolupráce. </w:t>
      </w:r>
    </w:p>
    <w:p w14:paraId="7FFB73EC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Narušený vývoj řeči.</w:t>
      </w:r>
    </w:p>
    <w:p w14:paraId="6C9B132D" w14:textId="3B2F2B2E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 xml:space="preserve">Typy odchylek vývoje řeči. Terminologie a klasifikace narušení vývoje řeči z věkového hlediska. Opožděný vývoj řeči – terminologie a klasifikace. Narušení vývoje řeči u osob s primárním zdravotním postižením či onemocněním. Symptomatologie specificky narušeného vývoje řeči (vývojové dysfázie) v dospívání a dospělosti. </w:t>
      </w:r>
      <w:r w:rsidR="00605221" w:rsidRPr="00D1510C">
        <w:rPr>
          <w:szCs w:val="20"/>
        </w:rPr>
        <w:t>Interdisciplinární spolupráce.</w:t>
      </w:r>
    </w:p>
    <w:p w14:paraId="143B9BAA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Získaná neurotická nemluvnost.</w:t>
      </w:r>
    </w:p>
    <w:p w14:paraId="4DCF750A" w14:textId="393991F7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proofErr w:type="gramStart"/>
      <w:r w:rsidRPr="00D1510C">
        <w:rPr>
          <w:szCs w:val="20"/>
        </w:rPr>
        <w:t>Mutismus - terminologie</w:t>
      </w:r>
      <w:proofErr w:type="gramEnd"/>
      <w:r w:rsidRPr="00D1510C">
        <w:rPr>
          <w:szCs w:val="20"/>
        </w:rPr>
        <w:t>, klasifikace, etiologie, symptomatologie, základy diagnostiky a intervence, prevence a prognóza ve vztahu k</w:t>
      </w:r>
      <w:r w:rsidR="00605221" w:rsidRPr="00D1510C">
        <w:rPr>
          <w:szCs w:val="20"/>
        </w:rPr>
        <w:t xml:space="preserve"> </w:t>
      </w:r>
      <w:r w:rsidRPr="00D1510C">
        <w:rPr>
          <w:szCs w:val="20"/>
        </w:rPr>
        <w:t>dospělosti</w:t>
      </w:r>
      <w:r w:rsidR="00605221" w:rsidRPr="00D1510C">
        <w:rPr>
          <w:szCs w:val="20"/>
        </w:rPr>
        <w:t xml:space="preserve"> a stáří</w:t>
      </w:r>
      <w:r w:rsidRPr="00D1510C">
        <w:rPr>
          <w:szCs w:val="20"/>
        </w:rPr>
        <w:t>. Mluvní negativismus, logofobie. Komparace s dysfázií a afázií.</w:t>
      </w:r>
      <w:r w:rsidR="00605221" w:rsidRPr="00D1510C">
        <w:rPr>
          <w:szCs w:val="20"/>
        </w:rPr>
        <w:t xml:space="preserve"> Interdisciplinární spolupráce.</w:t>
      </w:r>
    </w:p>
    <w:p w14:paraId="2AC9E7E3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Dyslálie a dysartrie.</w:t>
      </w:r>
    </w:p>
    <w:p w14:paraId="1ED1AE7B" w14:textId="5FD16AEC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 xml:space="preserve">Klasifikace českých hlásek. Terminologie a klasifikace </w:t>
      </w:r>
      <w:r w:rsidR="00605221" w:rsidRPr="00D1510C">
        <w:rPr>
          <w:szCs w:val="20"/>
        </w:rPr>
        <w:t xml:space="preserve">vývojových artikulačních poruch </w:t>
      </w:r>
      <w:r w:rsidRPr="00D1510C">
        <w:rPr>
          <w:szCs w:val="20"/>
        </w:rPr>
        <w:t>dyslálie, etiologie, symptomatologie, diagnostika. Zásady a principy logopedické intervence u dyslálií, prevence a prognóza. Rozdíly mezi dyslálií a dysartrií, základní projevy dysartrií ve vztahu k</w:t>
      </w:r>
      <w:r w:rsidR="00291C3B" w:rsidRPr="00D1510C">
        <w:rPr>
          <w:szCs w:val="20"/>
        </w:rPr>
        <w:t> </w:t>
      </w:r>
      <w:r w:rsidRPr="00D1510C">
        <w:rPr>
          <w:szCs w:val="20"/>
        </w:rPr>
        <w:t>dospělosti</w:t>
      </w:r>
      <w:r w:rsidR="00291C3B" w:rsidRPr="00D1510C">
        <w:rPr>
          <w:szCs w:val="20"/>
        </w:rPr>
        <w:t xml:space="preserve"> a stáří. Interdisciplinární spolupráce.</w:t>
      </w:r>
    </w:p>
    <w:p w14:paraId="6D1F754E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Narušení zvuku řeči.</w:t>
      </w:r>
    </w:p>
    <w:p w14:paraId="6AE41C42" w14:textId="17D553BE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proofErr w:type="spellStart"/>
      <w:r w:rsidRPr="00D1510C">
        <w:rPr>
          <w:szCs w:val="20"/>
        </w:rPr>
        <w:t>Rinolálie</w:t>
      </w:r>
      <w:proofErr w:type="spellEnd"/>
      <w:r w:rsidRPr="00D1510C">
        <w:rPr>
          <w:szCs w:val="20"/>
        </w:rPr>
        <w:t xml:space="preserve"> – základní terminologie, klasifikace, etiologie, symptomatologie, základy diagnostiky a intervence, prevence a prognóza ve vztahu k</w:t>
      </w:r>
      <w:r w:rsidR="00291C3B" w:rsidRPr="00D1510C">
        <w:rPr>
          <w:szCs w:val="20"/>
        </w:rPr>
        <w:t> </w:t>
      </w:r>
      <w:r w:rsidRPr="00D1510C">
        <w:rPr>
          <w:szCs w:val="20"/>
        </w:rPr>
        <w:t>dospělosti</w:t>
      </w:r>
      <w:r w:rsidR="00291C3B" w:rsidRPr="00D1510C">
        <w:rPr>
          <w:szCs w:val="20"/>
        </w:rPr>
        <w:t xml:space="preserve"> a stáří</w:t>
      </w:r>
      <w:r w:rsidRPr="00D1510C">
        <w:rPr>
          <w:szCs w:val="20"/>
        </w:rPr>
        <w:t>. Základní projevy typy a projevy palatol</w:t>
      </w:r>
      <w:r w:rsidR="0071243E" w:rsidRPr="00D1510C">
        <w:rPr>
          <w:szCs w:val="20"/>
        </w:rPr>
        <w:t>á</w:t>
      </w:r>
      <w:r w:rsidRPr="00D1510C">
        <w:rPr>
          <w:szCs w:val="20"/>
        </w:rPr>
        <w:t>lie.</w:t>
      </w:r>
      <w:r w:rsidR="00291C3B" w:rsidRPr="00D1510C">
        <w:rPr>
          <w:szCs w:val="20"/>
        </w:rPr>
        <w:t xml:space="preserve"> Interdisciplinární spolupráce.</w:t>
      </w:r>
    </w:p>
    <w:p w14:paraId="4C1CF19C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lastRenderedPageBreak/>
        <w:t>Specifické poruchy učení a afázie.</w:t>
      </w:r>
    </w:p>
    <w:p w14:paraId="0D6DBB3A" w14:textId="5E9373C7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>Dyslexie, dysgrafie, dysortografie, dyskalkulie – terminologie, klasifikace, etiologie, symptomatologie, diagnostika, intervence, prevence a prognóza ve vztahu k</w:t>
      </w:r>
      <w:r w:rsidR="00291C3B" w:rsidRPr="00D1510C">
        <w:rPr>
          <w:szCs w:val="20"/>
        </w:rPr>
        <w:t> </w:t>
      </w:r>
      <w:r w:rsidRPr="00D1510C">
        <w:rPr>
          <w:szCs w:val="20"/>
        </w:rPr>
        <w:t>dospělosti</w:t>
      </w:r>
      <w:r w:rsidR="00291C3B" w:rsidRPr="00D1510C">
        <w:rPr>
          <w:szCs w:val="20"/>
        </w:rPr>
        <w:t xml:space="preserve"> a stáří</w:t>
      </w:r>
      <w:r w:rsidRPr="00D1510C">
        <w:rPr>
          <w:szCs w:val="20"/>
        </w:rPr>
        <w:t xml:space="preserve">. Jiné typy poruch učení a </w:t>
      </w:r>
      <w:proofErr w:type="spellStart"/>
      <w:r w:rsidRPr="00D1510C">
        <w:rPr>
          <w:szCs w:val="20"/>
        </w:rPr>
        <w:t>praxie</w:t>
      </w:r>
      <w:proofErr w:type="spellEnd"/>
      <w:r w:rsidRPr="00D1510C">
        <w:rPr>
          <w:szCs w:val="20"/>
        </w:rPr>
        <w:t xml:space="preserve">. Získané typy poruch </w:t>
      </w:r>
      <w:proofErr w:type="spellStart"/>
      <w:r w:rsidRPr="00D1510C">
        <w:rPr>
          <w:szCs w:val="20"/>
        </w:rPr>
        <w:t>lexie</w:t>
      </w:r>
      <w:proofErr w:type="spellEnd"/>
      <w:r w:rsidRPr="00D1510C">
        <w:rPr>
          <w:szCs w:val="20"/>
        </w:rPr>
        <w:t xml:space="preserve">, </w:t>
      </w:r>
      <w:proofErr w:type="spellStart"/>
      <w:r w:rsidRPr="00D1510C">
        <w:rPr>
          <w:szCs w:val="20"/>
        </w:rPr>
        <w:t>grafie</w:t>
      </w:r>
      <w:proofErr w:type="spellEnd"/>
      <w:r w:rsidRPr="00D1510C">
        <w:rPr>
          <w:szCs w:val="20"/>
        </w:rPr>
        <w:t xml:space="preserve">, </w:t>
      </w:r>
      <w:proofErr w:type="spellStart"/>
      <w:r w:rsidRPr="00D1510C">
        <w:rPr>
          <w:szCs w:val="20"/>
        </w:rPr>
        <w:t>kalkulie</w:t>
      </w:r>
      <w:proofErr w:type="spellEnd"/>
      <w:r w:rsidRPr="00D1510C">
        <w:rPr>
          <w:szCs w:val="20"/>
        </w:rPr>
        <w:t xml:space="preserve"> a </w:t>
      </w:r>
      <w:proofErr w:type="spellStart"/>
      <w:r w:rsidRPr="00D1510C">
        <w:rPr>
          <w:szCs w:val="20"/>
        </w:rPr>
        <w:t>praxie</w:t>
      </w:r>
      <w:proofErr w:type="spellEnd"/>
      <w:r w:rsidRPr="00D1510C">
        <w:rPr>
          <w:szCs w:val="20"/>
        </w:rPr>
        <w:t xml:space="preserve"> ve vztahu k afáziím. </w:t>
      </w:r>
      <w:r w:rsidR="00291C3B" w:rsidRPr="00D1510C">
        <w:rPr>
          <w:szCs w:val="20"/>
        </w:rPr>
        <w:t>Interdisciplinární spolupráce.</w:t>
      </w:r>
    </w:p>
    <w:p w14:paraId="45B45379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Narušení plynulosti řeči.</w:t>
      </w:r>
    </w:p>
    <w:p w14:paraId="31F313A9" w14:textId="05A234A9" w:rsidR="00CD2A22" w:rsidRPr="00D1510C" w:rsidRDefault="00CD2A22" w:rsidP="00291C3B">
      <w:pPr>
        <w:tabs>
          <w:tab w:val="num" w:pos="142"/>
          <w:tab w:val="left" w:pos="284"/>
        </w:tabs>
        <w:spacing w:after="0" w:line="360" w:lineRule="auto"/>
        <w:contextualSpacing w:val="0"/>
        <w:jc w:val="left"/>
        <w:rPr>
          <w:szCs w:val="20"/>
        </w:rPr>
      </w:pPr>
      <w:proofErr w:type="spellStart"/>
      <w:r w:rsidRPr="00D1510C">
        <w:rPr>
          <w:szCs w:val="20"/>
        </w:rPr>
        <w:t>Balbuties</w:t>
      </w:r>
      <w:proofErr w:type="spellEnd"/>
      <w:r w:rsidRPr="00D1510C">
        <w:rPr>
          <w:szCs w:val="20"/>
        </w:rPr>
        <w:t xml:space="preserve"> a </w:t>
      </w:r>
      <w:proofErr w:type="spellStart"/>
      <w:r w:rsidRPr="00D1510C">
        <w:rPr>
          <w:szCs w:val="20"/>
        </w:rPr>
        <w:t>tumultus</w:t>
      </w:r>
      <w:proofErr w:type="spellEnd"/>
      <w:r w:rsidRPr="00D1510C">
        <w:rPr>
          <w:szCs w:val="20"/>
        </w:rPr>
        <w:t xml:space="preserve"> </w:t>
      </w:r>
      <w:proofErr w:type="spellStart"/>
      <w:proofErr w:type="gramStart"/>
      <w:r w:rsidRPr="00D1510C">
        <w:rPr>
          <w:szCs w:val="20"/>
        </w:rPr>
        <w:t>sermonis</w:t>
      </w:r>
      <w:proofErr w:type="spellEnd"/>
      <w:r w:rsidRPr="00D1510C">
        <w:rPr>
          <w:szCs w:val="20"/>
        </w:rPr>
        <w:t xml:space="preserve"> - terminologie</w:t>
      </w:r>
      <w:proofErr w:type="gramEnd"/>
      <w:r w:rsidRPr="00D1510C">
        <w:rPr>
          <w:szCs w:val="20"/>
        </w:rPr>
        <w:t>, etiologie, symptomatologie, diagnostika a diferenciální diagnostika, základy intervence, prevence a prognóza ve vztahu k</w:t>
      </w:r>
      <w:r w:rsidR="00291C3B" w:rsidRPr="00D1510C">
        <w:rPr>
          <w:szCs w:val="20"/>
        </w:rPr>
        <w:t> </w:t>
      </w:r>
      <w:r w:rsidRPr="00D1510C">
        <w:rPr>
          <w:szCs w:val="20"/>
        </w:rPr>
        <w:t>dospělosti</w:t>
      </w:r>
      <w:r w:rsidR="00291C3B" w:rsidRPr="00D1510C">
        <w:rPr>
          <w:szCs w:val="20"/>
        </w:rPr>
        <w:t xml:space="preserve"> a stáří</w:t>
      </w:r>
      <w:r w:rsidRPr="00D1510C">
        <w:rPr>
          <w:szCs w:val="20"/>
        </w:rPr>
        <w:t xml:space="preserve">. </w:t>
      </w:r>
      <w:r w:rsidR="00291C3B" w:rsidRPr="00D1510C">
        <w:rPr>
          <w:szCs w:val="20"/>
        </w:rPr>
        <w:t>Interdisciplinární spolupráce.</w:t>
      </w:r>
    </w:p>
    <w:p w14:paraId="554617E7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Symptomatické poruchy řeči </w:t>
      </w:r>
    </w:p>
    <w:p w14:paraId="7D0FED21" w14:textId="731E6556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 xml:space="preserve">Symptomatické poruchy řeči – u senzorického, mentálního a somatického postižení, poruch autistického spektra a Downova </w:t>
      </w:r>
      <w:r w:rsidR="00291C3B" w:rsidRPr="00D1510C">
        <w:rPr>
          <w:szCs w:val="20"/>
        </w:rPr>
        <w:t>syndromu – symptomatologie</w:t>
      </w:r>
      <w:r w:rsidRPr="00D1510C">
        <w:rPr>
          <w:szCs w:val="20"/>
        </w:rPr>
        <w:t>, diagnostika, intervence, prevence a prognóza ve vztahu k</w:t>
      </w:r>
      <w:r w:rsidR="00291C3B" w:rsidRPr="00D1510C">
        <w:rPr>
          <w:szCs w:val="20"/>
        </w:rPr>
        <w:t> </w:t>
      </w:r>
      <w:r w:rsidRPr="00D1510C">
        <w:rPr>
          <w:szCs w:val="20"/>
        </w:rPr>
        <w:t>dospělosti</w:t>
      </w:r>
      <w:r w:rsidR="00291C3B" w:rsidRPr="00D1510C">
        <w:rPr>
          <w:szCs w:val="20"/>
        </w:rPr>
        <w:t xml:space="preserve"> a stáří. Interdisciplinární spolupráce.</w:t>
      </w:r>
    </w:p>
    <w:p w14:paraId="670900A0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 Alternativní a augmentativní komunikace, logopedické pomůcky a technika. </w:t>
      </w:r>
    </w:p>
    <w:p w14:paraId="5F69DADB" w14:textId="04CDEF43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 xml:space="preserve">Terminologie, klasifikace, aplikace v intervenci v rámci jednotlivých okruhů narušené komunikační schopnosti. Logopedické pomůcky, přístrojová a počítačová technika ve vztahu k dospělosti. </w:t>
      </w:r>
      <w:r w:rsidR="00291C3B" w:rsidRPr="00D1510C">
        <w:rPr>
          <w:szCs w:val="20"/>
        </w:rPr>
        <w:t>Interdisciplinární spolupráce.</w:t>
      </w:r>
    </w:p>
    <w:p w14:paraId="7AFDF080" w14:textId="77777777" w:rsidR="00CD2A22" w:rsidRPr="00D1510C" w:rsidRDefault="00CD2A22" w:rsidP="004774BF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Možnosti logopedické prevence a osvěty.</w:t>
      </w:r>
    </w:p>
    <w:p w14:paraId="7B0062BF" w14:textId="18CFDFDB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  <w:r w:rsidRPr="00D1510C">
        <w:rPr>
          <w:szCs w:val="20"/>
        </w:rPr>
        <w:t>Typy, stupně a formy logopedické prevence. Současný stav a perspektivy, formy logopedické osvěty. Specifika vzhledem k jednotlivým věkovým kategoriím</w:t>
      </w:r>
      <w:r w:rsidR="00291C3B" w:rsidRPr="00D1510C">
        <w:rPr>
          <w:szCs w:val="20"/>
        </w:rPr>
        <w:t xml:space="preserve"> </w:t>
      </w:r>
      <w:r w:rsidRPr="00D1510C">
        <w:rPr>
          <w:szCs w:val="20"/>
        </w:rPr>
        <w:t xml:space="preserve">a formám narušené komunikační schopnosti. </w:t>
      </w:r>
      <w:r w:rsidR="00291C3B" w:rsidRPr="00D1510C">
        <w:rPr>
          <w:szCs w:val="20"/>
        </w:rPr>
        <w:t>Specifika logopedické prevence a osvěty v období dospělosti a stáří. Interdisciplinární spolupráce.</w:t>
      </w:r>
    </w:p>
    <w:p w14:paraId="58D92A27" w14:textId="77777777" w:rsidR="00CD2A22" w:rsidRPr="00D1510C" w:rsidRDefault="00CD2A22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szCs w:val="20"/>
        </w:rPr>
      </w:pPr>
    </w:p>
    <w:p w14:paraId="1E33023F" w14:textId="03F367E7" w:rsidR="00B03A75" w:rsidRPr="00D1510C" w:rsidRDefault="00B03A75" w:rsidP="004774BF">
      <w:pPr>
        <w:tabs>
          <w:tab w:val="num" w:pos="142"/>
          <w:tab w:val="left" w:pos="284"/>
        </w:tabs>
        <w:spacing w:after="0" w:line="360" w:lineRule="auto"/>
        <w:contextualSpacing w:val="0"/>
        <w:rPr>
          <w:b/>
          <w:bCs/>
          <w:szCs w:val="20"/>
        </w:rPr>
      </w:pPr>
      <w:r w:rsidRPr="00D1510C">
        <w:rPr>
          <w:b/>
          <w:bCs/>
          <w:szCs w:val="20"/>
        </w:rPr>
        <w:t>Metodika vyvozování hlásek</w:t>
      </w:r>
      <w:r w:rsidR="008560F2" w:rsidRPr="00D1510C">
        <w:rPr>
          <w:b/>
          <w:bCs/>
          <w:szCs w:val="20"/>
        </w:rPr>
        <w:t xml:space="preserve"> a korekce výslovnosti</w:t>
      </w:r>
    </w:p>
    <w:p w14:paraId="25E9E9D4" w14:textId="624E853F" w:rsidR="00CD2A22" w:rsidRPr="00D1510C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Klidové postavení mluvidel, klidová poloha </w:t>
      </w:r>
      <w:proofErr w:type="gramStart"/>
      <w:r w:rsidRPr="00D1510C">
        <w:rPr>
          <w:szCs w:val="20"/>
        </w:rPr>
        <w:t>jazyka - fyziologie</w:t>
      </w:r>
      <w:proofErr w:type="gramEnd"/>
      <w:r w:rsidRPr="00D1510C">
        <w:rPr>
          <w:szCs w:val="20"/>
        </w:rPr>
        <w:t xml:space="preserve"> (popis nákresu postavení mluvidel) a základní typy narušení. Fyziologický průběh polykání – fyziologie (popis dle schématu).</w:t>
      </w:r>
      <w:r w:rsidR="008560F2" w:rsidRPr="00D1510C">
        <w:rPr>
          <w:szCs w:val="20"/>
        </w:rPr>
        <w:t xml:space="preserve"> Specifika pro období dospělosti a stáří.</w:t>
      </w:r>
    </w:p>
    <w:p w14:paraId="19BC33AC" w14:textId="3439CC2A" w:rsidR="00CD2A22" w:rsidRPr="00D1510C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>Hlásky P, B, M – fyziologie a narušení artikulace této skupiny hlásek, metodika korekce vadné výslovnosti hlásky, nákres postavení mluvidel</w:t>
      </w:r>
      <w:r w:rsidR="008560F2" w:rsidRPr="00D1510C">
        <w:rPr>
          <w:szCs w:val="20"/>
        </w:rPr>
        <w:t>. Specifika pro období dospělosti a stáří.</w:t>
      </w:r>
    </w:p>
    <w:p w14:paraId="6417162A" w14:textId="285A2EE4" w:rsidR="00CD2A22" w:rsidRPr="00D1510C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Hlásky V, </w:t>
      </w:r>
      <w:proofErr w:type="gramStart"/>
      <w:r w:rsidRPr="00D1510C">
        <w:rPr>
          <w:szCs w:val="20"/>
        </w:rPr>
        <w:t>F - fyziologie</w:t>
      </w:r>
      <w:proofErr w:type="gramEnd"/>
      <w:r w:rsidRPr="00D1510C">
        <w:rPr>
          <w:szCs w:val="20"/>
        </w:rPr>
        <w:t xml:space="preserve"> a narušení artikulace této skupiny hlásek, metodika korekce vadné výslovnosti hlásky, nákres postavení mluvidel</w:t>
      </w:r>
      <w:r w:rsidR="008560F2" w:rsidRPr="00D1510C">
        <w:rPr>
          <w:szCs w:val="20"/>
        </w:rPr>
        <w:t>. Specifika pro období dospělosti a stáří.</w:t>
      </w:r>
    </w:p>
    <w:p w14:paraId="64BA2A70" w14:textId="26C5AD2F" w:rsidR="00CD2A22" w:rsidRPr="00D1510C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Hlásky T, D, N - fyziologie a narušení artikulace této skupiny hlásek, metodika </w:t>
      </w:r>
      <w:proofErr w:type="spellStart"/>
      <w:r w:rsidRPr="00D1510C">
        <w:rPr>
          <w:szCs w:val="20"/>
        </w:rPr>
        <w:t>metodika</w:t>
      </w:r>
      <w:proofErr w:type="spellEnd"/>
      <w:r w:rsidRPr="00D1510C">
        <w:rPr>
          <w:szCs w:val="20"/>
        </w:rPr>
        <w:t xml:space="preserve"> korekce vadné výslovnosti či neschopnosti vyslovení hlásky, nákres postavení </w:t>
      </w:r>
      <w:proofErr w:type="spellStart"/>
      <w:proofErr w:type="gramStart"/>
      <w:r w:rsidRPr="00D1510C">
        <w:rPr>
          <w:szCs w:val="20"/>
        </w:rPr>
        <w:t>mluvidel</w:t>
      </w:r>
      <w:r w:rsidR="008560F2" w:rsidRPr="00D1510C">
        <w:rPr>
          <w:szCs w:val="20"/>
        </w:rPr>
        <w:t>.Specifika</w:t>
      </w:r>
      <w:proofErr w:type="spellEnd"/>
      <w:proofErr w:type="gramEnd"/>
      <w:r w:rsidR="008560F2" w:rsidRPr="00D1510C">
        <w:rPr>
          <w:szCs w:val="20"/>
        </w:rPr>
        <w:t xml:space="preserve"> pro období dospělosti a stáří.</w:t>
      </w:r>
    </w:p>
    <w:p w14:paraId="54FAFB14" w14:textId="7F9368B5" w:rsidR="00CD2A22" w:rsidRPr="00D1510C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Hlásky Ť, Ď, Ň, </w:t>
      </w:r>
      <w:proofErr w:type="gramStart"/>
      <w:r w:rsidRPr="00D1510C">
        <w:rPr>
          <w:szCs w:val="20"/>
        </w:rPr>
        <w:t>J - fyziologie</w:t>
      </w:r>
      <w:proofErr w:type="gramEnd"/>
      <w:r w:rsidRPr="00D1510C">
        <w:rPr>
          <w:szCs w:val="20"/>
        </w:rPr>
        <w:t xml:space="preserve"> a narušení artikulace této skupiny hlásek, metodika korekce vadné výslovnosti či neschopnosti vyslovení hlásky, nákres postavení mluvidel</w:t>
      </w:r>
      <w:r w:rsidR="008560F2" w:rsidRPr="00D1510C">
        <w:rPr>
          <w:szCs w:val="20"/>
        </w:rPr>
        <w:t>.</w:t>
      </w:r>
      <w:r w:rsidRPr="00D1510C">
        <w:rPr>
          <w:szCs w:val="20"/>
        </w:rPr>
        <w:t xml:space="preserve"> </w:t>
      </w:r>
      <w:r w:rsidR="008560F2" w:rsidRPr="00D1510C">
        <w:rPr>
          <w:szCs w:val="20"/>
        </w:rPr>
        <w:t>Specifika pro období dospělosti a stáří.</w:t>
      </w:r>
    </w:p>
    <w:p w14:paraId="3B7F19CA" w14:textId="409F88FD" w:rsidR="00CD2A22" w:rsidRPr="00D1510C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lastRenderedPageBreak/>
        <w:t xml:space="preserve">Hlásky L, R, </w:t>
      </w:r>
      <w:proofErr w:type="gramStart"/>
      <w:r w:rsidRPr="00D1510C">
        <w:rPr>
          <w:szCs w:val="20"/>
        </w:rPr>
        <w:t>Ř - fyziologie</w:t>
      </w:r>
      <w:proofErr w:type="gramEnd"/>
      <w:r w:rsidRPr="00D1510C">
        <w:rPr>
          <w:szCs w:val="20"/>
        </w:rPr>
        <w:t xml:space="preserve"> a narušení artikulace této skupiny hlásek, metodika korekce vadné výslovnosti či neschopnosti vyslovení hlásky, nákres postavení mluvidel. </w:t>
      </w:r>
      <w:r w:rsidR="008560F2" w:rsidRPr="00D1510C">
        <w:rPr>
          <w:szCs w:val="20"/>
        </w:rPr>
        <w:t>Specifika pro období dospělosti a stáří</w:t>
      </w:r>
    </w:p>
    <w:p w14:paraId="160D26F6" w14:textId="435738A3" w:rsidR="00CD2A22" w:rsidRPr="00D1510C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Hlásky S, Z, </w:t>
      </w:r>
      <w:proofErr w:type="gramStart"/>
      <w:r w:rsidRPr="00D1510C">
        <w:rPr>
          <w:szCs w:val="20"/>
        </w:rPr>
        <w:t>C - fyziologie</w:t>
      </w:r>
      <w:proofErr w:type="gramEnd"/>
      <w:r w:rsidRPr="00D1510C">
        <w:rPr>
          <w:szCs w:val="20"/>
        </w:rPr>
        <w:t xml:space="preserve"> a narušení artikulace této skupiny hlásek, metodika korekce vadné výslovnosti či neschopnosti vyslovení hlásky, nákres postavení mluvidel. </w:t>
      </w:r>
      <w:r w:rsidR="008560F2" w:rsidRPr="00D1510C">
        <w:rPr>
          <w:szCs w:val="20"/>
        </w:rPr>
        <w:t>Specifika pro období dospělosti a stáří</w:t>
      </w:r>
    </w:p>
    <w:p w14:paraId="119C7746" w14:textId="0424A02F" w:rsidR="00CD2A22" w:rsidRPr="00D1510C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Hlásky Š, Ž, Č- fyziologie a narušení artikulace této skupiny hlásek, metodika korekce vadné výslovnosti či neschopnosti vyslovení hlásky, nákres postavení mluvidel. </w:t>
      </w:r>
      <w:r w:rsidR="008560F2" w:rsidRPr="00D1510C">
        <w:rPr>
          <w:szCs w:val="20"/>
        </w:rPr>
        <w:t>Specifika pro období dospělosti a stáří</w:t>
      </w:r>
    </w:p>
    <w:p w14:paraId="3A986BFB" w14:textId="0C21CBD2" w:rsidR="00CD2A22" w:rsidRPr="00D1510C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Hlásky H, CH - fyziologie a narušení artikulace této skupiny hlásek, metodika korekce vadné výslovnosti či neschopnosti vyslovení hlásky, nákres postavení mluvidel. </w:t>
      </w:r>
      <w:r w:rsidR="008560F2" w:rsidRPr="00D1510C">
        <w:rPr>
          <w:szCs w:val="20"/>
        </w:rPr>
        <w:t>Specifika pro období dospělosti a stáří</w:t>
      </w:r>
    </w:p>
    <w:p w14:paraId="047354D4" w14:textId="0794F93B" w:rsidR="00CD2A22" w:rsidRPr="00D1510C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Hlásky K, G - fyziologie a narušení artikulace této skupiny hlásek, metodika korekce vadné výslovnosti či neschopnosti vyslovení hlásky, nákres postavení mluvidel. </w:t>
      </w:r>
      <w:r w:rsidR="008560F2" w:rsidRPr="00D1510C">
        <w:rPr>
          <w:szCs w:val="20"/>
        </w:rPr>
        <w:t>Specifika pro období dospělosti a stáří</w:t>
      </w:r>
    </w:p>
    <w:p w14:paraId="5789F7EB" w14:textId="7929F9E9" w:rsidR="00CD2A22" w:rsidRPr="00D1510C" w:rsidRDefault="00CD2A22" w:rsidP="004774BF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contextualSpacing w:val="0"/>
        <w:rPr>
          <w:szCs w:val="20"/>
        </w:rPr>
      </w:pPr>
      <w:r w:rsidRPr="00D1510C">
        <w:rPr>
          <w:szCs w:val="20"/>
        </w:rPr>
        <w:t xml:space="preserve">Samohlásky a diftongy - fyziologie a narušení artikulace této skupiny hlásek, metodika korekce vadné výslovnosti či neschopnosti vyslovení hlásky, nákres postavení mluvidel. </w:t>
      </w:r>
      <w:r w:rsidR="008560F2" w:rsidRPr="00D1510C">
        <w:rPr>
          <w:szCs w:val="20"/>
        </w:rPr>
        <w:t>Specifika pro období dospělosti a stáří</w:t>
      </w:r>
    </w:p>
    <w:p w14:paraId="62F8E755" w14:textId="77777777" w:rsidR="003B14AD" w:rsidRPr="00D1510C" w:rsidRDefault="003B14AD" w:rsidP="003B14AD">
      <w:pPr>
        <w:spacing w:after="0" w:line="360" w:lineRule="auto"/>
        <w:contextualSpacing w:val="0"/>
      </w:pPr>
    </w:p>
    <w:p w14:paraId="01CF967A" w14:textId="77777777" w:rsidR="003B14AD" w:rsidRPr="00D1510C" w:rsidRDefault="003B14AD" w:rsidP="003B14AD">
      <w:pPr>
        <w:spacing w:after="0" w:line="360" w:lineRule="auto"/>
        <w:contextualSpacing w:val="0"/>
        <w:rPr>
          <w:b/>
          <w:bCs/>
        </w:rPr>
      </w:pPr>
      <w:r w:rsidRPr="00D1510C">
        <w:rPr>
          <w:b/>
          <w:bCs/>
        </w:rPr>
        <w:t>Poznámka:</w:t>
      </w:r>
    </w:p>
    <w:p w14:paraId="13CC7DB2" w14:textId="59DB7116" w:rsidR="004E3648" w:rsidRPr="00D1510C" w:rsidRDefault="00CD2A22" w:rsidP="004E3648">
      <w:pPr>
        <w:spacing w:before="120"/>
        <w:rPr>
          <w:sz w:val="24"/>
          <w:szCs w:val="24"/>
        </w:rPr>
      </w:pPr>
      <w:r w:rsidRPr="00D1510C">
        <w:rPr>
          <w:i/>
          <w:szCs w:val="20"/>
        </w:rPr>
        <w:t>Povinnou součástí SZZ je zodpovězení</w:t>
      </w:r>
      <w:r w:rsidR="00B03A75" w:rsidRPr="00D1510C">
        <w:rPr>
          <w:i/>
          <w:szCs w:val="20"/>
        </w:rPr>
        <w:t xml:space="preserve"> 2 vylosovaných okruhů</w:t>
      </w:r>
      <w:r w:rsidR="00A7309D">
        <w:rPr>
          <w:i/>
          <w:szCs w:val="20"/>
        </w:rPr>
        <w:t xml:space="preserve"> (1 z obecné a 1 z metodické části)</w:t>
      </w:r>
      <w:r w:rsidR="00B03A75" w:rsidRPr="00D1510C">
        <w:rPr>
          <w:i/>
          <w:szCs w:val="20"/>
        </w:rPr>
        <w:t xml:space="preserve"> </w:t>
      </w:r>
      <w:r w:rsidRPr="00D1510C">
        <w:rPr>
          <w:i/>
          <w:szCs w:val="20"/>
        </w:rPr>
        <w:t>i jednoho z vylosovaných okruhů speciální metodické části z Fyziologie polykání, fyziologie a narušení tvorby hlásek:</w:t>
      </w:r>
    </w:p>
    <w:p w14:paraId="26FED20F" w14:textId="77777777" w:rsidR="003B14AD" w:rsidRPr="00D1510C" w:rsidRDefault="003B14AD" w:rsidP="003B14AD">
      <w:pPr>
        <w:spacing w:after="0" w:line="360" w:lineRule="auto"/>
        <w:contextualSpacing w:val="0"/>
      </w:pPr>
    </w:p>
    <w:p w14:paraId="18CD635E" w14:textId="77777777" w:rsidR="003B14AD" w:rsidRPr="00D1510C" w:rsidRDefault="003B14AD" w:rsidP="003B14AD">
      <w:pPr>
        <w:spacing w:after="0" w:line="360" w:lineRule="auto"/>
        <w:contextualSpacing w:val="0"/>
        <w:rPr>
          <w:b/>
          <w:bCs/>
        </w:rPr>
      </w:pPr>
      <w:r w:rsidRPr="00D1510C">
        <w:rPr>
          <w:b/>
          <w:bCs/>
        </w:rPr>
        <w:t>Doporučená základní literatura:</w:t>
      </w:r>
    </w:p>
    <w:p w14:paraId="1A69BF6E" w14:textId="77777777" w:rsidR="00920EAB" w:rsidRPr="00D1510C" w:rsidRDefault="00920EAB" w:rsidP="00920EAB">
      <w:pPr>
        <w:spacing w:after="0" w:line="360" w:lineRule="auto"/>
        <w:contextualSpacing w:val="0"/>
      </w:pPr>
    </w:p>
    <w:p w14:paraId="65E18DDD" w14:textId="77777777" w:rsidR="00920EAB" w:rsidRPr="00D1510C" w:rsidRDefault="00920EAB" w:rsidP="00920EAB">
      <w:pPr>
        <w:spacing w:after="0" w:line="360" w:lineRule="auto"/>
        <w:contextualSpacing w:val="0"/>
      </w:pPr>
      <w:r w:rsidRPr="00D1510C">
        <w:t xml:space="preserve">CSÉFALVAY, ZS., </w:t>
      </w:r>
      <w:r w:rsidR="004774BF" w:rsidRPr="00D1510C">
        <w:t>LECHTA, V.</w:t>
      </w:r>
      <w:r w:rsidRPr="00D1510C">
        <w:t xml:space="preserve"> (</w:t>
      </w:r>
      <w:proofErr w:type="spellStart"/>
      <w:r w:rsidRPr="00D1510C">
        <w:t>ed</w:t>
      </w:r>
      <w:proofErr w:type="spellEnd"/>
      <w:r w:rsidRPr="00D1510C">
        <w:t xml:space="preserve">.) 2013. Diagnostika narušené komunikační schopnosti </w:t>
      </w:r>
      <w:r w:rsidR="004774BF" w:rsidRPr="00D1510C">
        <w:t>u dospělých</w:t>
      </w:r>
      <w:r w:rsidRPr="00D1510C">
        <w:t>. Praha: Portál, 2013. ISBN 978-80-262-0364-3</w:t>
      </w:r>
    </w:p>
    <w:p w14:paraId="190C4C40" w14:textId="77777777" w:rsidR="00920EAB" w:rsidRPr="00D1510C" w:rsidRDefault="00920EAB" w:rsidP="00920EAB">
      <w:pPr>
        <w:spacing w:after="0" w:line="360" w:lineRule="auto"/>
        <w:contextualSpacing w:val="0"/>
      </w:pPr>
      <w:r w:rsidRPr="00D1510C">
        <w:t xml:space="preserve">DVOŘÁK, J. 2007.  Logopedický </w:t>
      </w:r>
      <w:r w:rsidR="004774BF" w:rsidRPr="00D1510C">
        <w:t>slovník – Terminologický</w:t>
      </w:r>
      <w:r w:rsidRPr="00D1510C">
        <w:t xml:space="preserve"> a výkladový. Žďár nad Sázavou: Logopedické centrum. ISBN 9788090253667. </w:t>
      </w:r>
    </w:p>
    <w:p w14:paraId="07D5FB7C" w14:textId="77777777" w:rsidR="00920EAB" w:rsidRPr="00D1510C" w:rsidRDefault="00920EAB" w:rsidP="00920EAB">
      <w:pPr>
        <w:spacing w:after="0" w:line="360" w:lineRule="auto"/>
        <w:contextualSpacing w:val="0"/>
      </w:pPr>
      <w:r w:rsidRPr="00D1510C">
        <w:t>GANGALE, D. C. 2004. Rehabilitace v orofaciální oblasti. Praha: Grada. ISBN 8024705346</w:t>
      </w:r>
    </w:p>
    <w:p w14:paraId="371D7B6B" w14:textId="77777777" w:rsidR="00920EAB" w:rsidRPr="00D1510C" w:rsidRDefault="00920EAB" w:rsidP="00920EAB">
      <w:pPr>
        <w:spacing w:after="0" w:line="360" w:lineRule="auto"/>
        <w:contextualSpacing w:val="0"/>
      </w:pPr>
      <w:r w:rsidRPr="00D1510C">
        <w:t xml:space="preserve">KEREKRÉTIOVÁ, A. 2016 Logopedická propedeutika. Bratislava: Univerzita Komenského v </w:t>
      </w:r>
      <w:proofErr w:type="spellStart"/>
      <w:r w:rsidRPr="00D1510C">
        <w:t>Bratislave</w:t>
      </w:r>
      <w:proofErr w:type="spellEnd"/>
      <w:r w:rsidRPr="00D1510C">
        <w:t>. ISBN 978-80-223-4164-6</w:t>
      </w:r>
    </w:p>
    <w:p w14:paraId="01149AA1" w14:textId="77777777" w:rsidR="00920EAB" w:rsidRPr="00D1510C" w:rsidRDefault="00920EAB" w:rsidP="00920EAB">
      <w:pPr>
        <w:spacing w:after="0" w:line="360" w:lineRule="auto"/>
        <w:contextualSpacing w:val="0"/>
      </w:pPr>
      <w:r w:rsidRPr="00D1510C">
        <w:t>KLENKOVÁ, J. 2006. Logopedie: narušení komunikační schopnosti, logopedická prevence, logopedická intervence v ČR, příklady z praxe. Praha: Grada. ISBN 80-247-1110-9.</w:t>
      </w:r>
    </w:p>
    <w:p w14:paraId="0E7CD567" w14:textId="77777777" w:rsidR="00920EAB" w:rsidRPr="00D1510C" w:rsidRDefault="00920EAB" w:rsidP="00920EAB">
      <w:pPr>
        <w:spacing w:after="0" w:line="360" w:lineRule="auto"/>
        <w:contextualSpacing w:val="0"/>
      </w:pPr>
      <w:r w:rsidRPr="00D1510C">
        <w:t>LECHTA, V. 2003. Diagnostika narušené komunikační schopnosti. Praha: Portál. ISBN 80-7178-801-5.</w:t>
      </w:r>
    </w:p>
    <w:p w14:paraId="66138BC3" w14:textId="77777777" w:rsidR="00920EAB" w:rsidRPr="00D1510C" w:rsidRDefault="00920EAB" w:rsidP="00920EAB">
      <w:pPr>
        <w:spacing w:after="0" w:line="360" w:lineRule="auto"/>
        <w:contextualSpacing w:val="0"/>
      </w:pPr>
      <w:r w:rsidRPr="00D1510C">
        <w:lastRenderedPageBreak/>
        <w:t>LECHTA, V. ET AL. 2011. Symptomatické poruchy řeči. 3. vyd. Praha: Portál. ISBN 978-80-7367-977-4.</w:t>
      </w:r>
    </w:p>
    <w:p w14:paraId="16E597CA" w14:textId="77777777" w:rsidR="00920EAB" w:rsidRPr="00D1510C" w:rsidRDefault="00920EAB" w:rsidP="00920EAB">
      <w:pPr>
        <w:spacing w:after="0" w:line="360" w:lineRule="auto"/>
        <w:contextualSpacing w:val="0"/>
      </w:pPr>
      <w:r w:rsidRPr="00D1510C">
        <w:t xml:space="preserve">LECHTA, V. ET AL. 2011. Terapie narušené komunikační schopnosti. Praha: Portál. ISBN  978-80-7367-901-9 </w:t>
      </w:r>
    </w:p>
    <w:p w14:paraId="00FCD762" w14:textId="77777777" w:rsidR="00920EAB" w:rsidRPr="00D1510C" w:rsidRDefault="00920EAB" w:rsidP="00920EAB">
      <w:pPr>
        <w:spacing w:after="0" w:line="360" w:lineRule="auto"/>
        <w:contextualSpacing w:val="0"/>
      </w:pPr>
      <w:r w:rsidRPr="00D1510C">
        <w:t xml:space="preserve">NEUBAUER, K. 2007. Neurogenní poruchy komunikace u dospělých. Praha: Portál, 2007. 227 s. s. obr. </w:t>
      </w:r>
      <w:proofErr w:type="spellStart"/>
      <w:r w:rsidRPr="00D1510C">
        <w:t>příl</w:t>
      </w:r>
      <w:proofErr w:type="spellEnd"/>
      <w:r w:rsidRPr="00D1510C">
        <w:t xml:space="preserve">. ISBN 978-80-7367-159-4. </w:t>
      </w:r>
    </w:p>
    <w:p w14:paraId="7EDF8A83" w14:textId="77777777" w:rsidR="00920EAB" w:rsidRPr="00D1510C" w:rsidRDefault="00920EAB" w:rsidP="003B3FEE">
      <w:pPr>
        <w:spacing w:after="0" w:line="360" w:lineRule="auto"/>
        <w:contextualSpacing w:val="0"/>
        <w:jc w:val="left"/>
      </w:pPr>
      <w:r w:rsidRPr="00D1510C">
        <w:t>TEDLA, M. Poruchy polykání. 1. vyd. Havlíčkův Brod: Tobiáš, 2009. 312 s. Medicína hlavy a krku. Dostupné na internetu: &lt;http://toc.nkp.cz/NKC/201003/</w:t>
      </w:r>
      <w:proofErr w:type="spellStart"/>
      <w:r w:rsidRPr="00D1510C">
        <w:t>contents</w:t>
      </w:r>
      <w:proofErr w:type="spellEnd"/>
      <w:r w:rsidRPr="00D1510C">
        <w:t xml:space="preserve">/nkc20091929718_1.pdf&gt; ISBN 978-80-7311-105-2. </w:t>
      </w:r>
    </w:p>
    <w:p w14:paraId="60D1C178" w14:textId="77777777" w:rsidR="00920EAB" w:rsidRPr="00D1510C" w:rsidRDefault="00920EAB" w:rsidP="00920EAB">
      <w:pPr>
        <w:spacing w:after="0" w:line="360" w:lineRule="auto"/>
        <w:contextualSpacing w:val="0"/>
      </w:pPr>
      <w:r w:rsidRPr="00D1510C">
        <w:t>VITÁSKOVÁ, K., MLČÁKOVÁ, R.. 2013. Základní vstup do problematiky získaných fatických poruch a problematiky dysartrie. Olomouc: Univerzita Palackého v Olomouci.</w:t>
      </w:r>
    </w:p>
    <w:p w14:paraId="69F803F7" w14:textId="77777777" w:rsidR="00920EAB" w:rsidRPr="00D1510C" w:rsidRDefault="00920EAB" w:rsidP="00920EAB">
      <w:pPr>
        <w:spacing w:after="0" w:line="360" w:lineRule="auto"/>
        <w:contextualSpacing w:val="0"/>
      </w:pPr>
      <w:r w:rsidRPr="00D1510C">
        <w:t>VITÁSKOVÁ, K., PEUTELSCHMIEDOVÁ, A. 2005. Logopedie. Olomouc: Univerzita Palackého. ISBN 80-244-1088-5.</w:t>
      </w:r>
    </w:p>
    <w:p w14:paraId="6ABCFFBB" w14:textId="77777777" w:rsidR="00920EAB" w:rsidRPr="00D1510C" w:rsidRDefault="00920EAB" w:rsidP="004E3648">
      <w:pPr>
        <w:spacing w:after="0" w:line="360" w:lineRule="auto"/>
        <w:contextualSpacing w:val="0"/>
      </w:pPr>
    </w:p>
    <w:p w14:paraId="6FABA370" w14:textId="77777777" w:rsidR="003B14AD" w:rsidRPr="00D1510C" w:rsidRDefault="004E3648" w:rsidP="003B14AD">
      <w:pPr>
        <w:spacing w:after="0" w:line="360" w:lineRule="auto"/>
        <w:contextualSpacing w:val="0"/>
      </w:pPr>
      <w:r w:rsidRPr="00D1510C">
        <w:t>+ doporučené zdroje ve výuce, LMS systémech nebo ve STAG sylabech apod.</w:t>
      </w:r>
    </w:p>
    <w:p w14:paraId="26A9FF38" w14:textId="77777777" w:rsidR="000863AC" w:rsidRPr="00D1510C" w:rsidRDefault="000863AC" w:rsidP="00B833E0"/>
    <w:sectPr w:rsidR="000863AC" w:rsidRPr="00D1510C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F008C" w14:textId="77777777" w:rsidR="002F2A9D" w:rsidRDefault="002F2A9D" w:rsidP="00F15613">
      <w:pPr>
        <w:spacing w:line="240" w:lineRule="auto"/>
      </w:pPr>
      <w:r>
        <w:separator/>
      </w:r>
    </w:p>
  </w:endnote>
  <w:endnote w:type="continuationSeparator" w:id="0">
    <w:p w14:paraId="7DEA1BB5" w14:textId="77777777" w:rsidR="002F2A9D" w:rsidRDefault="002F2A9D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E2232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56D28D23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67D61A9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8E5F7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1AAEE5A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586C052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FF290" w14:textId="77777777" w:rsidR="002F2A9D" w:rsidRDefault="002F2A9D" w:rsidP="00F15613">
      <w:pPr>
        <w:spacing w:line="240" w:lineRule="auto"/>
      </w:pPr>
      <w:r>
        <w:separator/>
      </w:r>
    </w:p>
  </w:footnote>
  <w:footnote w:type="continuationSeparator" w:id="0">
    <w:p w14:paraId="3DB7A7FE" w14:textId="77777777" w:rsidR="002F2A9D" w:rsidRDefault="002F2A9D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459DD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08EE3161" wp14:editId="34E90824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AEA25DE" wp14:editId="33BB98DB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5271C"/>
    <w:multiLevelType w:val="hybridMultilevel"/>
    <w:tmpl w:val="60D07A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8EC"/>
    <w:multiLevelType w:val="hybridMultilevel"/>
    <w:tmpl w:val="11BA7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76389"/>
    <w:multiLevelType w:val="hybridMultilevel"/>
    <w:tmpl w:val="C5083CF6"/>
    <w:lvl w:ilvl="0" w:tplc="B2A87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D22171"/>
    <w:multiLevelType w:val="hybridMultilevel"/>
    <w:tmpl w:val="35C05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7026C"/>
    <w:rsid w:val="000863AC"/>
    <w:rsid w:val="000A535E"/>
    <w:rsid w:val="000F0D39"/>
    <w:rsid w:val="0010566D"/>
    <w:rsid w:val="002004C5"/>
    <w:rsid w:val="00276D6B"/>
    <w:rsid w:val="00291C3B"/>
    <w:rsid w:val="002E3612"/>
    <w:rsid w:val="002F2A9D"/>
    <w:rsid w:val="00331D95"/>
    <w:rsid w:val="003B14AD"/>
    <w:rsid w:val="003B3FEE"/>
    <w:rsid w:val="004142EC"/>
    <w:rsid w:val="00430F25"/>
    <w:rsid w:val="004774BF"/>
    <w:rsid w:val="00486300"/>
    <w:rsid w:val="004D171B"/>
    <w:rsid w:val="004E3648"/>
    <w:rsid w:val="005029E3"/>
    <w:rsid w:val="00502BEF"/>
    <w:rsid w:val="00540537"/>
    <w:rsid w:val="005467DF"/>
    <w:rsid w:val="00594805"/>
    <w:rsid w:val="005B6853"/>
    <w:rsid w:val="005C2BD0"/>
    <w:rsid w:val="005E387A"/>
    <w:rsid w:val="00605221"/>
    <w:rsid w:val="00640DF1"/>
    <w:rsid w:val="00680944"/>
    <w:rsid w:val="006B22CE"/>
    <w:rsid w:val="006E3956"/>
    <w:rsid w:val="00702C0D"/>
    <w:rsid w:val="0071243E"/>
    <w:rsid w:val="007F6FCC"/>
    <w:rsid w:val="008560F2"/>
    <w:rsid w:val="00862C56"/>
    <w:rsid w:val="008E27A7"/>
    <w:rsid w:val="00920EAB"/>
    <w:rsid w:val="009554F9"/>
    <w:rsid w:val="009554FB"/>
    <w:rsid w:val="00990090"/>
    <w:rsid w:val="009E629B"/>
    <w:rsid w:val="009F3F9F"/>
    <w:rsid w:val="00A04911"/>
    <w:rsid w:val="00A1351A"/>
    <w:rsid w:val="00A45B31"/>
    <w:rsid w:val="00A53296"/>
    <w:rsid w:val="00A5561A"/>
    <w:rsid w:val="00A7309D"/>
    <w:rsid w:val="00B00A66"/>
    <w:rsid w:val="00B028C4"/>
    <w:rsid w:val="00B03A75"/>
    <w:rsid w:val="00B15CD8"/>
    <w:rsid w:val="00B52715"/>
    <w:rsid w:val="00B73FD1"/>
    <w:rsid w:val="00B833E0"/>
    <w:rsid w:val="00BD04D6"/>
    <w:rsid w:val="00BE1819"/>
    <w:rsid w:val="00BF49AF"/>
    <w:rsid w:val="00C6493E"/>
    <w:rsid w:val="00CD2A22"/>
    <w:rsid w:val="00D11AF6"/>
    <w:rsid w:val="00D13E57"/>
    <w:rsid w:val="00D1510C"/>
    <w:rsid w:val="00D61B91"/>
    <w:rsid w:val="00D62385"/>
    <w:rsid w:val="00D955E7"/>
    <w:rsid w:val="00DC5FA7"/>
    <w:rsid w:val="00DE39B0"/>
    <w:rsid w:val="00E97744"/>
    <w:rsid w:val="00EC0B28"/>
    <w:rsid w:val="00EF003C"/>
    <w:rsid w:val="00F0078F"/>
    <w:rsid w:val="00F11270"/>
    <w:rsid w:val="00F15613"/>
    <w:rsid w:val="00F81C25"/>
    <w:rsid w:val="00FA5E73"/>
    <w:rsid w:val="00FB21A4"/>
    <w:rsid w:val="00FC623F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AC335A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2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E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2</TotalTime>
  <Pages>5</Pages>
  <Words>1417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Vitaskova Katerina</cp:lastModifiedBy>
  <cp:revision>3</cp:revision>
  <cp:lastPrinted>2014-08-08T08:54:00Z</cp:lastPrinted>
  <dcterms:created xsi:type="dcterms:W3CDTF">2021-10-17T14:01:00Z</dcterms:created>
  <dcterms:modified xsi:type="dcterms:W3CDTF">2021-10-31T21:54:00Z</dcterms:modified>
</cp:coreProperties>
</file>