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3179A" w14:textId="77777777" w:rsidR="003B14AD" w:rsidRPr="00355FC2" w:rsidRDefault="003B14AD" w:rsidP="004127DB">
      <w:pPr>
        <w:spacing w:after="0" w:line="240" w:lineRule="auto"/>
        <w:jc w:val="center"/>
        <w:rPr>
          <w:b/>
          <w:bCs/>
          <w:sz w:val="32"/>
          <w:szCs w:val="36"/>
        </w:rPr>
      </w:pPr>
      <w:r w:rsidRPr="00355FC2">
        <w:rPr>
          <w:b/>
          <w:bCs/>
          <w:sz w:val="32"/>
          <w:szCs w:val="36"/>
        </w:rPr>
        <w:t>Okruhy ke státní závěrečné zkoušce</w:t>
      </w:r>
    </w:p>
    <w:p w14:paraId="387D37ED" w14:textId="77777777" w:rsidR="003B14AD" w:rsidRDefault="003B14AD" w:rsidP="004127DB">
      <w:pPr>
        <w:spacing w:after="0" w:line="240" w:lineRule="auto"/>
      </w:pPr>
    </w:p>
    <w:p w14:paraId="36D755CA" w14:textId="77777777" w:rsidR="003B14AD" w:rsidRDefault="003B14AD" w:rsidP="004127DB">
      <w:pPr>
        <w:spacing w:after="0" w:line="240" w:lineRule="auto"/>
      </w:pPr>
    </w:p>
    <w:p w14:paraId="31949991" w14:textId="2CD41642" w:rsidR="002E4F8B" w:rsidRPr="002E4F8B" w:rsidRDefault="003B14AD" w:rsidP="002E4F8B">
      <w:pPr>
        <w:spacing w:after="0" w:line="240" w:lineRule="auto"/>
        <w:contextualSpacing w:val="0"/>
        <w:rPr>
          <w:rFonts w:eastAsia="Times New Roman" w:cs="Arial"/>
          <w:i/>
          <w:iCs/>
          <w:szCs w:val="20"/>
          <w:lang w:eastAsia="cs-CZ"/>
        </w:rPr>
      </w:pPr>
      <w:r w:rsidRPr="00355FC2">
        <w:rPr>
          <w:b/>
          <w:bCs/>
        </w:rPr>
        <w:t xml:space="preserve">Název předmětu SZZ: </w:t>
      </w:r>
      <w:r w:rsidR="002E4F8B" w:rsidRPr="002E4F8B">
        <w:rPr>
          <w:rFonts w:eastAsia="Times New Roman" w:cs="Arial"/>
          <w:i/>
          <w:iCs/>
          <w:szCs w:val="20"/>
          <w:lang w:eastAsia="cs-CZ"/>
        </w:rPr>
        <w:t>Etopedie</w:t>
      </w:r>
    </w:p>
    <w:p w14:paraId="7E03064A" w14:textId="7BDC4070" w:rsidR="003B14AD" w:rsidRPr="00355FC2" w:rsidRDefault="003B14AD" w:rsidP="004127DB">
      <w:pPr>
        <w:spacing w:after="0" w:line="240" w:lineRule="auto"/>
        <w:rPr>
          <w:b/>
          <w:bCs/>
        </w:rPr>
      </w:pPr>
    </w:p>
    <w:p w14:paraId="29284FD9" w14:textId="39020CE5" w:rsidR="003B14AD" w:rsidRPr="00355FC2" w:rsidRDefault="003B14AD" w:rsidP="004127DB">
      <w:pPr>
        <w:spacing w:after="0" w:line="240" w:lineRule="auto"/>
      </w:pPr>
      <w:r w:rsidRPr="00355FC2">
        <w:rPr>
          <w:b/>
          <w:bCs/>
        </w:rPr>
        <w:t xml:space="preserve">Zkratka předmětu SZZ: </w:t>
      </w:r>
      <w:r w:rsidR="00F62023" w:rsidRPr="00F62023">
        <w:t>USS/SZZ</w:t>
      </w:r>
      <w:r w:rsidR="002E4F8B">
        <w:t>E</w:t>
      </w:r>
      <w:r w:rsidR="00F937C3">
        <w:t>T</w:t>
      </w:r>
    </w:p>
    <w:p w14:paraId="0A8C0503" w14:textId="77777777" w:rsidR="003B14AD" w:rsidRDefault="003B14AD" w:rsidP="004127DB">
      <w:pPr>
        <w:spacing w:after="0" w:line="240" w:lineRule="auto"/>
      </w:pPr>
    </w:p>
    <w:p w14:paraId="45B28166" w14:textId="1E1620E7" w:rsidR="00EE6880" w:rsidRPr="008D581F" w:rsidRDefault="00EE6880" w:rsidP="00F76520">
      <w:pPr>
        <w:spacing w:after="0" w:line="240" w:lineRule="auto"/>
        <w:rPr>
          <w:rFonts w:cs="Arial"/>
          <w:b/>
          <w:bCs/>
          <w:szCs w:val="20"/>
          <w:highlight w:val="cyan"/>
        </w:rPr>
      </w:pPr>
      <w:r w:rsidRPr="008D581F">
        <w:rPr>
          <w:rFonts w:cs="Arial"/>
          <w:b/>
          <w:bCs/>
          <w:szCs w:val="20"/>
          <w:highlight w:val="cyan"/>
        </w:rPr>
        <w:t xml:space="preserve">PROGRAM: </w:t>
      </w:r>
      <w:r w:rsidR="00F937C3" w:rsidRPr="008D581F">
        <w:rPr>
          <w:rFonts w:cs="Arial"/>
          <w:b/>
          <w:bCs/>
          <w:szCs w:val="20"/>
          <w:highlight w:val="cyan"/>
        </w:rPr>
        <w:t>Speciální pedagogika pro 2. stupeň základních škol a pro střední školy (U2SP-NMgr</w:t>
      </w:r>
      <w:r w:rsidR="00F76520" w:rsidRPr="008D581F">
        <w:rPr>
          <w:rFonts w:cs="Arial"/>
          <w:b/>
          <w:bCs/>
          <w:szCs w:val="20"/>
          <w:highlight w:val="cyan"/>
        </w:rPr>
        <w:t>)</w:t>
      </w:r>
      <w:r w:rsidR="00F937C3" w:rsidRPr="008D581F">
        <w:rPr>
          <w:rFonts w:cs="Arial"/>
          <w:b/>
          <w:bCs/>
          <w:szCs w:val="20"/>
          <w:highlight w:val="cyan"/>
        </w:rPr>
        <w:t xml:space="preserve">, </w:t>
      </w:r>
      <w:r w:rsidR="00F937C3" w:rsidRPr="008D581F">
        <w:rPr>
          <w:rFonts w:cs="Arial"/>
          <w:b/>
          <w:bCs/>
          <w:szCs w:val="20"/>
          <w:highlight w:val="cyan"/>
        </w:rPr>
        <w:t>Speciální pedagogika – dramaterapie (SPDR-</w:t>
      </w:r>
      <w:proofErr w:type="spellStart"/>
      <w:r w:rsidR="00F937C3" w:rsidRPr="008D581F">
        <w:rPr>
          <w:rFonts w:cs="Arial"/>
          <w:b/>
          <w:bCs/>
          <w:szCs w:val="20"/>
          <w:highlight w:val="cyan"/>
        </w:rPr>
        <w:t>NMgr</w:t>
      </w:r>
      <w:proofErr w:type="spellEnd"/>
      <w:r w:rsidR="00F937C3" w:rsidRPr="008D581F">
        <w:rPr>
          <w:rFonts w:cs="Arial"/>
          <w:b/>
          <w:bCs/>
          <w:szCs w:val="20"/>
          <w:highlight w:val="cyan"/>
        </w:rPr>
        <w:t>)</w:t>
      </w:r>
      <w:r w:rsidR="00F937C3" w:rsidRPr="008D581F">
        <w:rPr>
          <w:rFonts w:cs="Arial"/>
          <w:b/>
          <w:bCs/>
          <w:szCs w:val="20"/>
          <w:highlight w:val="cyan"/>
        </w:rPr>
        <w:t xml:space="preserve">, </w:t>
      </w:r>
      <w:r w:rsidR="00F937C3" w:rsidRPr="008D581F">
        <w:rPr>
          <w:rFonts w:cs="Arial"/>
          <w:b/>
          <w:bCs/>
          <w:szCs w:val="20"/>
          <w:highlight w:val="cyan"/>
        </w:rPr>
        <w:t>Speciální pedagogika pro 2. stupeň základních škol a pro střední školy (U2SP-NMgr)</w:t>
      </w:r>
      <w:r w:rsidR="00F937C3" w:rsidRPr="008D581F">
        <w:rPr>
          <w:rFonts w:cs="Arial"/>
          <w:b/>
          <w:bCs/>
          <w:szCs w:val="20"/>
          <w:highlight w:val="cyan"/>
        </w:rPr>
        <w:t xml:space="preserve">, </w:t>
      </w:r>
    </w:p>
    <w:p w14:paraId="2A0D06BB" w14:textId="28D6F310" w:rsidR="00935C6B" w:rsidRPr="008D581F" w:rsidRDefault="00F937C3" w:rsidP="007F5237">
      <w:pPr>
        <w:spacing w:after="0" w:line="240" w:lineRule="auto"/>
        <w:jc w:val="left"/>
        <w:rPr>
          <w:rFonts w:cs="Arial"/>
          <w:b/>
          <w:bCs/>
          <w:szCs w:val="20"/>
        </w:rPr>
      </w:pPr>
      <w:r w:rsidRPr="008D581F">
        <w:rPr>
          <w:rFonts w:cs="Arial"/>
          <w:b/>
          <w:bCs/>
          <w:szCs w:val="20"/>
          <w:highlight w:val="cyan"/>
        </w:rPr>
        <w:t>Učitelství pro 1. stupeň základních škol a speciální pedagogika (U1SP-Mgr)</w:t>
      </w:r>
      <w:r w:rsidRPr="008D581F">
        <w:rPr>
          <w:rFonts w:cs="Arial"/>
          <w:b/>
          <w:bCs/>
          <w:szCs w:val="20"/>
          <w:highlight w:val="cyan"/>
        </w:rPr>
        <w:t xml:space="preserve">, </w:t>
      </w:r>
      <w:r w:rsidRPr="008D581F">
        <w:rPr>
          <w:rFonts w:cs="Arial"/>
          <w:b/>
          <w:bCs/>
          <w:szCs w:val="20"/>
          <w:highlight w:val="cyan"/>
        </w:rPr>
        <w:t>Učitelství pro 1. st. ZŠ a speciální pedagogika (U1SPN-Mgr)</w:t>
      </w:r>
    </w:p>
    <w:p w14:paraId="7CEE3AFD" w14:textId="77777777" w:rsidR="00F937C3" w:rsidRDefault="00F937C3" w:rsidP="007F5237">
      <w:pPr>
        <w:spacing w:after="0" w:line="240" w:lineRule="auto"/>
        <w:jc w:val="left"/>
        <w:rPr>
          <w:rFonts w:cs="Arial"/>
          <w:szCs w:val="20"/>
        </w:rPr>
      </w:pPr>
    </w:p>
    <w:p w14:paraId="64E58C30" w14:textId="77777777" w:rsidR="00AA24AA" w:rsidRPr="00613192" w:rsidRDefault="00AA24AA" w:rsidP="00AA24AA">
      <w:pPr>
        <w:pStyle w:val="Nadpis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Obecná část</w:t>
      </w:r>
    </w:p>
    <w:p w14:paraId="7C18F0C2" w14:textId="77777777" w:rsidR="00AA24AA" w:rsidRDefault="00AA24AA" w:rsidP="00AA24AA"/>
    <w:p w14:paraId="63D93FFB" w14:textId="77777777" w:rsidR="00AA24AA" w:rsidRPr="00613192" w:rsidRDefault="00AA24AA" w:rsidP="00F3205E">
      <w:pPr>
        <w:numPr>
          <w:ilvl w:val="0"/>
          <w:numId w:val="1"/>
        </w:numPr>
        <w:tabs>
          <w:tab w:val="clear" w:pos="786"/>
          <w:tab w:val="num" w:pos="360"/>
          <w:tab w:val="num" w:pos="1080"/>
        </w:tabs>
        <w:spacing w:after="0" w:line="240" w:lineRule="auto"/>
        <w:ind w:left="1080"/>
        <w:contextualSpacing w:val="0"/>
      </w:pPr>
      <w:r w:rsidRPr="00613192">
        <w:t xml:space="preserve">Koncepce etopedie – vymezení, cíle, předmět, užší a širší kontext, základní terminologie. Teoretická východiska oboru (biologická, psychologická, sociální, antropologická a jiná). Psychosociální ohrožení a narušení (rizikové a problémové chování), cílové skupiny, mezioborové přesahy. Profesní etika.   </w:t>
      </w:r>
    </w:p>
    <w:p w14:paraId="20786F28" w14:textId="77777777" w:rsidR="00AA24AA" w:rsidRPr="00613192" w:rsidRDefault="00AA24AA" w:rsidP="00AA24AA"/>
    <w:p w14:paraId="474D0562" w14:textId="77777777" w:rsidR="00AA24AA" w:rsidRPr="00613192" w:rsidRDefault="00AA24AA" w:rsidP="00F3205E">
      <w:pPr>
        <w:numPr>
          <w:ilvl w:val="0"/>
          <w:numId w:val="1"/>
        </w:numPr>
        <w:tabs>
          <w:tab w:val="clear" w:pos="786"/>
          <w:tab w:val="num" w:pos="360"/>
          <w:tab w:val="num" w:pos="1080"/>
        </w:tabs>
        <w:spacing w:after="0" w:line="240" w:lineRule="auto"/>
        <w:ind w:left="1080"/>
        <w:contextualSpacing w:val="0"/>
      </w:pPr>
      <w:r w:rsidRPr="00613192">
        <w:t>Historický vývoj v přístupech k osobám s psychosociálním ohrožením a narušením, osobnosti. Vývoj a profilace oboru, současné koncepce. Systémy ve vývoji péče o vybrané cílové skupiny v etopedii.</w:t>
      </w:r>
    </w:p>
    <w:p w14:paraId="70D44EC0" w14:textId="77777777" w:rsidR="00AA24AA" w:rsidRPr="00613192" w:rsidRDefault="00AA24AA" w:rsidP="00AA24AA">
      <w:pPr>
        <w:pStyle w:val="Odstavecseseznamem"/>
        <w:rPr>
          <w:rFonts w:ascii="Times New Roman" w:hAnsi="Times New Roman"/>
          <w:sz w:val="24"/>
          <w:szCs w:val="24"/>
        </w:rPr>
      </w:pPr>
    </w:p>
    <w:p w14:paraId="1BDE06E6" w14:textId="77777777" w:rsidR="00AA24AA" w:rsidRPr="00613192" w:rsidRDefault="00AA24AA" w:rsidP="00F3205E">
      <w:pPr>
        <w:numPr>
          <w:ilvl w:val="0"/>
          <w:numId w:val="1"/>
        </w:numPr>
        <w:tabs>
          <w:tab w:val="clear" w:pos="786"/>
          <w:tab w:val="num" w:pos="360"/>
          <w:tab w:val="num" w:pos="1080"/>
        </w:tabs>
        <w:spacing w:after="0" w:line="240" w:lineRule="auto"/>
        <w:ind w:left="1080"/>
        <w:contextualSpacing w:val="0"/>
      </w:pPr>
      <w:r w:rsidRPr="00613192">
        <w:t xml:space="preserve">Filozofické zdroje oboru. Filozofie v kontextu vývoje myšlení a principů pomáhání osobám cílových skupin etopedie. </w:t>
      </w:r>
    </w:p>
    <w:p w14:paraId="2FBB75CE" w14:textId="77777777" w:rsidR="00AA24AA" w:rsidRPr="00613192" w:rsidRDefault="00AA24AA" w:rsidP="00AA24AA">
      <w:pPr>
        <w:pStyle w:val="Odstavecseseznamem"/>
        <w:rPr>
          <w:rFonts w:ascii="Times New Roman" w:hAnsi="Times New Roman"/>
          <w:sz w:val="24"/>
          <w:szCs w:val="24"/>
        </w:rPr>
      </w:pPr>
    </w:p>
    <w:p w14:paraId="45A327EB" w14:textId="77777777" w:rsidR="00AA24AA" w:rsidRPr="00613192" w:rsidRDefault="00AA24AA" w:rsidP="00F3205E">
      <w:pPr>
        <w:numPr>
          <w:ilvl w:val="0"/>
          <w:numId w:val="1"/>
        </w:numPr>
        <w:tabs>
          <w:tab w:val="clear" w:pos="786"/>
          <w:tab w:val="num" w:pos="360"/>
          <w:tab w:val="num" w:pos="1080"/>
        </w:tabs>
        <w:spacing w:after="0" w:line="240" w:lineRule="auto"/>
        <w:ind w:left="1080"/>
        <w:contextualSpacing w:val="0"/>
      </w:pPr>
      <w:r w:rsidRPr="00613192">
        <w:t>Kulturní zdroje oboru. Aspekty diverzity v kontextu antropologickém, filozofickém, geopolitickém, historickém, religiózním.</w:t>
      </w:r>
    </w:p>
    <w:p w14:paraId="1F3F322C" w14:textId="77777777" w:rsidR="00AA24AA" w:rsidRPr="00613192" w:rsidRDefault="00AA24AA" w:rsidP="00AA24AA">
      <w:pPr>
        <w:pStyle w:val="Odstavecseseznamem"/>
        <w:rPr>
          <w:rFonts w:ascii="Times New Roman" w:hAnsi="Times New Roman"/>
          <w:sz w:val="24"/>
          <w:szCs w:val="24"/>
        </w:rPr>
      </w:pPr>
    </w:p>
    <w:p w14:paraId="5674869E" w14:textId="77777777" w:rsidR="00AA24AA" w:rsidRPr="00613192" w:rsidRDefault="00AA24AA" w:rsidP="00F3205E">
      <w:pPr>
        <w:numPr>
          <w:ilvl w:val="0"/>
          <w:numId w:val="1"/>
        </w:numPr>
        <w:tabs>
          <w:tab w:val="clear" w:pos="786"/>
          <w:tab w:val="num" w:pos="360"/>
          <w:tab w:val="num" w:pos="1080"/>
        </w:tabs>
        <w:spacing w:after="0" w:line="240" w:lineRule="auto"/>
        <w:ind w:left="1080"/>
        <w:contextualSpacing w:val="0"/>
      </w:pPr>
      <w:r w:rsidRPr="00613192">
        <w:t xml:space="preserve">Specifika vývoje osobnosti: emocionální, kognitivní, sociální a morální vývoj. Typologie charakteru dle E. </w:t>
      </w:r>
      <w:proofErr w:type="spellStart"/>
      <w:r w:rsidRPr="00613192">
        <w:t>Fromma</w:t>
      </w:r>
      <w:proofErr w:type="spellEnd"/>
      <w:r w:rsidRPr="00613192">
        <w:t>. Pojetí osobnosti (psychoanalytické, humanistické, sociálně kognitivní)</w:t>
      </w:r>
      <w:r w:rsidRPr="00613192">
        <w:rPr>
          <w:bCs/>
        </w:rPr>
        <w:t xml:space="preserve"> Motivy a motivace osobnosti</w:t>
      </w:r>
      <w:r w:rsidRPr="00613192">
        <w:t xml:space="preserve">. </w:t>
      </w:r>
    </w:p>
    <w:p w14:paraId="4F5D43EC" w14:textId="77777777" w:rsidR="00AA24AA" w:rsidRPr="00613192" w:rsidRDefault="00AA24AA" w:rsidP="00AA24AA">
      <w:pPr>
        <w:pStyle w:val="Odstavecseseznamem"/>
        <w:rPr>
          <w:rFonts w:ascii="Times New Roman" w:hAnsi="Times New Roman"/>
          <w:sz w:val="24"/>
          <w:szCs w:val="24"/>
        </w:rPr>
      </w:pPr>
    </w:p>
    <w:p w14:paraId="48039D7C" w14:textId="77777777" w:rsidR="00AA24AA" w:rsidRPr="00613192" w:rsidRDefault="00AA24AA" w:rsidP="00F3205E">
      <w:pPr>
        <w:numPr>
          <w:ilvl w:val="0"/>
          <w:numId w:val="1"/>
        </w:numPr>
        <w:tabs>
          <w:tab w:val="clear" w:pos="786"/>
          <w:tab w:val="num" w:pos="360"/>
          <w:tab w:val="num" w:pos="1080"/>
        </w:tabs>
        <w:spacing w:after="0" w:line="240" w:lineRule="auto"/>
        <w:ind w:left="1080"/>
        <w:contextualSpacing w:val="0"/>
      </w:pPr>
      <w:r w:rsidRPr="00613192">
        <w:t>Systém a organizace zařízení pro osoby cílové skupiny v ČR</w:t>
      </w:r>
      <w:proofErr w:type="gramStart"/>
      <w:r w:rsidRPr="00613192">
        <w:t>–  preventivní</w:t>
      </w:r>
      <w:proofErr w:type="gramEnd"/>
      <w:r w:rsidRPr="00613192">
        <w:t xml:space="preserve">, poradenská, edukační, sociální, terapeutická, represivní. Resortní a meziresortní zařazení. Komparace se zahraničím. </w:t>
      </w:r>
    </w:p>
    <w:p w14:paraId="4DBD7556" w14:textId="77777777" w:rsidR="00AA24AA" w:rsidRPr="00613192" w:rsidRDefault="00AA24AA" w:rsidP="00AA24AA">
      <w:pPr>
        <w:ind w:left="1080"/>
      </w:pPr>
    </w:p>
    <w:p w14:paraId="784B5588" w14:textId="77777777" w:rsidR="00AA24AA" w:rsidRPr="00613192" w:rsidRDefault="00AA24AA" w:rsidP="00F3205E">
      <w:pPr>
        <w:numPr>
          <w:ilvl w:val="0"/>
          <w:numId w:val="1"/>
        </w:numPr>
        <w:tabs>
          <w:tab w:val="clear" w:pos="786"/>
          <w:tab w:val="num" w:pos="360"/>
          <w:tab w:val="num" w:pos="1080"/>
        </w:tabs>
        <w:spacing w:after="0" w:line="240" w:lineRule="auto"/>
        <w:ind w:left="1080"/>
        <w:contextualSpacing w:val="0"/>
      </w:pPr>
      <w:r w:rsidRPr="00613192">
        <w:lastRenderedPageBreak/>
        <w:t xml:space="preserve">Rodina jako rizikový faktor vzniku poruch chování, funkce rodiny, právní úprava vztahů v rodině, náhradní rodinná výchova. Teoretická východiska sociální politiky v ČR a komparace se zahraničím. </w:t>
      </w:r>
    </w:p>
    <w:p w14:paraId="7D1D34D1" w14:textId="77777777" w:rsidR="00AA24AA" w:rsidRPr="00613192" w:rsidRDefault="00AA24AA" w:rsidP="00AA24AA">
      <w:pPr>
        <w:ind w:left="720"/>
      </w:pPr>
      <w:r w:rsidRPr="00613192">
        <w:t>.</w:t>
      </w:r>
    </w:p>
    <w:p w14:paraId="64804436" w14:textId="77777777" w:rsidR="00AA24AA" w:rsidRPr="00613192" w:rsidRDefault="00AA24AA" w:rsidP="00F3205E">
      <w:pPr>
        <w:numPr>
          <w:ilvl w:val="0"/>
          <w:numId w:val="1"/>
        </w:numPr>
        <w:tabs>
          <w:tab w:val="clear" w:pos="786"/>
          <w:tab w:val="num" w:pos="360"/>
          <w:tab w:val="num" w:pos="1080"/>
        </w:tabs>
        <w:spacing w:after="0" w:line="240" w:lineRule="auto"/>
        <w:ind w:left="1080"/>
        <w:contextualSpacing w:val="0"/>
      </w:pPr>
      <w:r w:rsidRPr="00613192">
        <w:t xml:space="preserve">Trestní odpovědnost, vznik, specifika postavení nezletilých a mladistvých v trestním právu (včetně historického kontextu), zákonný rámec a základní pojmy. Dítě jako oběť trestného činu. Ujasnění základních pojmů a legislativního vymezení. Dítě jako zvlášť zranitelná oběť. Role pracovníků orgánu sociálně právní ochrany dětí. </w:t>
      </w:r>
    </w:p>
    <w:p w14:paraId="27C5C96C" w14:textId="77777777" w:rsidR="00AA24AA" w:rsidRPr="00613192" w:rsidRDefault="00AA24AA" w:rsidP="00AA24AA">
      <w:pPr>
        <w:ind w:left="1080"/>
      </w:pPr>
    </w:p>
    <w:p w14:paraId="69CD0D19" w14:textId="77777777" w:rsidR="00AA24AA" w:rsidRPr="00613192" w:rsidRDefault="00AA24AA" w:rsidP="00F3205E">
      <w:pPr>
        <w:numPr>
          <w:ilvl w:val="0"/>
          <w:numId w:val="1"/>
        </w:numPr>
        <w:tabs>
          <w:tab w:val="clear" w:pos="786"/>
          <w:tab w:val="num" w:pos="360"/>
          <w:tab w:val="num" w:pos="1080"/>
        </w:tabs>
        <w:spacing w:after="0" w:line="240" w:lineRule="auto"/>
        <w:ind w:left="1080"/>
        <w:contextualSpacing w:val="0"/>
      </w:pPr>
      <w:r w:rsidRPr="00613192">
        <w:t>Viktimologie, vymezení teorie a praxe.  Prevence viktimizace obětí (legislativa, ujasnění základních pojmů.</w:t>
      </w:r>
      <w:r w:rsidRPr="00613192">
        <w:rPr>
          <w:b/>
        </w:rPr>
        <w:t xml:space="preserve"> </w:t>
      </w:r>
      <w:r w:rsidRPr="00613192">
        <w:t xml:space="preserve">Speciální výslechová místnost pro dětského svědka. Výslech dětského svědka. (kontext školy, </w:t>
      </w:r>
      <w:proofErr w:type="gramStart"/>
      <w:r w:rsidRPr="00613192">
        <w:t>SPO,…</w:t>
      </w:r>
      <w:proofErr w:type="gramEnd"/>
      <w:r w:rsidRPr="00613192">
        <w:t>)</w:t>
      </w:r>
    </w:p>
    <w:p w14:paraId="7A7C6241" w14:textId="77777777" w:rsidR="00AA24AA" w:rsidRPr="00613192" w:rsidRDefault="00AA24AA" w:rsidP="00AA24AA">
      <w:pPr>
        <w:ind w:left="1080"/>
      </w:pPr>
    </w:p>
    <w:p w14:paraId="10D24037" w14:textId="77777777" w:rsidR="00AA24AA" w:rsidRPr="00613192" w:rsidRDefault="00AA24AA" w:rsidP="00AA24AA"/>
    <w:p w14:paraId="6CF64755" w14:textId="77777777" w:rsidR="00AA24AA" w:rsidRDefault="00AA24AA" w:rsidP="00F3205E">
      <w:pPr>
        <w:numPr>
          <w:ilvl w:val="0"/>
          <w:numId w:val="1"/>
        </w:numPr>
        <w:tabs>
          <w:tab w:val="clear" w:pos="786"/>
          <w:tab w:val="num" w:pos="360"/>
          <w:tab w:val="num" w:pos="1080"/>
        </w:tabs>
        <w:spacing w:after="0" w:line="240" w:lineRule="auto"/>
        <w:ind w:left="1080"/>
        <w:contextualSpacing w:val="0"/>
      </w:pPr>
      <w:r w:rsidRPr="00613192">
        <w:t xml:space="preserve">Výkon ústavní a ochranné výchovy (legislativa, vztahy zařízení a dětí, práva a povinnosti, specifika a rizikové faktory. Specifika pedagogické práce (učitel, vychovatel, </w:t>
      </w:r>
      <w:proofErr w:type="spellStart"/>
      <w:r w:rsidRPr="00613192">
        <w:t>etoped</w:t>
      </w:r>
      <w:proofErr w:type="spellEnd"/>
      <w:r w:rsidRPr="00613192">
        <w:t>, sociální pracovník, psycholog). Komparace se zahraničím. Historie, současnost a perspektiva SVP, komparace se zahraničím.</w:t>
      </w:r>
    </w:p>
    <w:p w14:paraId="3F1B816A" w14:textId="77777777" w:rsidR="00AA24AA" w:rsidRDefault="00AA24AA" w:rsidP="00AA24AA">
      <w:pPr>
        <w:tabs>
          <w:tab w:val="num" w:pos="1080"/>
        </w:tabs>
        <w:ind w:left="1080"/>
      </w:pPr>
    </w:p>
    <w:p w14:paraId="1D408AF7" w14:textId="77777777" w:rsidR="00AA24AA" w:rsidRDefault="00AA24AA" w:rsidP="00F3205E">
      <w:pPr>
        <w:numPr>
          <w:ilvl w:val="0"/>
          <w:numId w:val="1"/>
        </w:numPr>
        <w:tabs>
          <w:tab w:val="clear" w:pos="786"/>
          <w:tab w:val="num" w:pos="360"/>
          <w:tab w:val="num" w:pos="1080"/>
        </w:tabs>
        <w:spacing w:after="0" w:line="240" w:lineRule="auto"/>
        <w:ind w:left="1080"/>
        <w:contextualSpacing w:val="0"/>
      </w:pPr>
      <w:r>
        <w:t xml:space="preserve"> </w:t>
      </w:r>
      <w:r w:rsidRPr="005B27F2">
        <w:t>Preventivně výchovná péče – středisko výchovné péče a jeho postavení v systému zařízení. Specifika pedagogické práce, intervence: poradenská, terapeutická. Týmová spolupráce a spolupráce s dalšími institucemi. Komparace se zahraničím.</w:t>
      </w:r>
    </w:p>
    <w:p w14:paraId="501FD5D5" w14:textId="77777777" w:rsidR="00AA24AA" w:rsidRDefault="00AA24AA" w:rsidP="00AA24AA">
      <w:pPr>
        <w:pStyle w:val="Odstavecseseznamem"/>
      </w:pPr>
    </w:p>
    <w:p w14:paraId="705B3DBE" w14:textId="77777777" w:rsidR="00AA24AA" w:rsidRDefault="00AA24AA" w:rsidP="00F3205E">
      <w:pPr>
        <w:numPr>
          <w:ilvl w:val="0"/>
          <w:numId w:val="1"/>
        </w:numPr>
        <w:tabs>
          <w:tab w:val="clear" w:pos="786"/>
          <w:tab w:val="num" w:pos="360"/>
          <w:tab w:val="num" w:pos="1080"/>
        </w:tabs>
        <w:spacing w:after="0" w:line="240" w:lineRule="auto"/>
        <w:ind w:left="1080"/>
        <w:contextualSpacing w:val="0"/>
      </w:pPr>
      <w:r w:rsidRPr="005B27F2">
        <w:t xml:space="preserve">Sociální a psychologické faktory vzniku poruch chování, pojetí sociálně právní ochrany dětí v České republice a zahraničí. Orgán sociálně právní ochrany dětí. Výkon sociálně právní ochrany dětí </w:t>
      </w:r>
    </w:p>
    <w:p w14:paraId="775C9B67" w14:textId="77777777" w:rsidR="00AA24AA" w:rsidRDefault="00AA24AA" w:rsidP="00AA24AA">
      <w:pPr>
        <w:pStyle w:val="Odstavecseseznamem"/>
      </w:pPr>
    </w:p>
    <w:p w14:paraId="36C2C883" w14:textId="77777777" w:rsidR="00AA24AA" w:rsidRDefault="00AA24AA" w:rsidP="00F3205E">
      <w:pPr>
        <w:numPr>
          <w:ilvl w:val="0"/>
          <w:numId w:val="1"/>
        </w:numPr>
        <w:tabs>
          <w:tab w:val="clear" w:pos="786"/>
          <w:tab w:val="num" w:pos="360"/>
          <w:tab w:val="num" w:pos="1080"/>
        </w:tabs>
        <w:spacing w:after="0" w:line="240" w:lineRule="auto"/>
        <w:ind w:left="1080"/>
        <w:contextualSpacing w:val="0"/>
      </w:pPr>
      <w:r w:rsidRPr="005B27F2">
        <w:t xml:space="preserve">Chování – terminologické vymezení. Biologické a </w:t>
      </w:r>
      <w:proofErr w:type="spellStart"/>
      <w:r w:rsidRPr="005B27F2">
        <w:t>neurovědní</w:t>
      </w:r>
      <w:proofErr w:type="spellEnd"/>
      <w:r w:rsidRPr="005B27F2">
        <w:t>, sociální a psychologické aspekty chování. Etologie jako zdroj zkoumání lidského chování. Etika jako nástroj regulace chování. Chování a komunikace. Pojetí normy v kontextu chování.</w:t>
      </w:r>
    </w:p>
    <w:p w14:paraId="69931A6F" w14:textId="77777777" w:rsidR="00AA24AA" w:rsidRDefault="00AA24AA" w:rsidP="00AA24AA">
      <w:pPr>
        <w:pStyle w:val="Odstavecseseznamem"/>
      </w:pPr>
    </w:p>
    <w:p w14:paraId="4B6A1427" w14:textId="77777777" w:rsidR="00AA24AA" w:rsidRDefault="00AA24AA" w:rsidP="00F3205E">
      <w:pPr>
        <w:numPr>
          <w:ilvl w:val="0"/>
          <w:numId w:val="1"/>
        </w:numPr>
        <w:tabs>
          <w:tab w:val="clear" w:pos="786"/>
          <w:tab w:val="num" w:pos="360"/>
          <w:tab w:val="num" w:pos="1080"/>
        </w:tabs>
        <w:spacing w:after="0" w:line="240" w:lineRule="auto"/>
        <w:ind w:left="1080"/>
        <w:contextualSpacing w:val="0"/>
      </w:pPr>
      <w:r w:rsidRPr="005B27F2">
        <w:t>Rizikové a problémové chování Jako sociální konstrukt, terminologické vymezení, patologie vývoje chování.</w:t>
      </w:r>
    </w:p>
    <w:p w14:paraId="3F93F15D" w14:textId="77777777" w:rsidR="00AA24AA" w:rsidRDefault="00AA24AA" w:rsidP="00AA24AA">
      <w:pPr>
        <w:pStyle w:val="Odstavecseseznamem"/>
      </w:pPr>
    </w:p>
    <w:p w14:paraId="299F446B" w14:textId="77777777" w:rsidR="00AA24AA" w:rsidRDefault="00AA24AA" w:rsidP="00F3205E">
      <w:pPr>
        <w:numPr>
          <w:ilvl w:val="0"/>
          <w:numId w:val="1"/>
        </w:numPr>
        <w:tabs>
          <w:tab w:val="clear" w:pos="786"/>
          <w:tab w:val="num" w:pos="360"/>
          <w:tab w:val="num" w:pos="1080"/>
        </w:tabs>
        <w:spacing w:after="0" w:line="240" w:lineRule="auto"/>
        <w:ind w:left="1080"/>
        <w:contextualSpacing w:val="0"/>
      </w:pPr>
      <w:r w:rsidRPr="005B27F2">
        <w:t>Poruchy chování a problémové chování v kontextu klasifikačních systémů (DSM, MKN, identifikátory znevýhodnění). Praktická využitelnost.</w:t>
      </w:r>
    </w:p>
    <w:p w14:paraId="5E108939" w14:textId="77777777" w:rsidR="00AA24AA" w:rsidRDefault="00AA24AA" w:rsidP="00AA24AA">
      <w:pPr>
        <w:pStyle w:val="Odstavecseseznamem"/>
      </w:pPr>
    </w:p>
    <w:p w14:paraId="3B6D2D11" w14:textId="77777777" w:rsidR="00AA24AA" w:rsidRDefault="00AA24AA" w:rsidP="00F3205E">
      <w:pPr>
        <w:numPr>
          <w:ilvl w:val="0"/>
          <w:numId w:val="1"/>
        </w:numPr>
        <w:tabs>
          <w:tab w:val="clear" w:pos="786"/>
          <w:tab w:val="num" w:pos="360"/>
          <w:tab w:val="num" w:pos="1080"/>
        </w:tabs>
        <w:spacing w:after="0" w:line="240" w:lineRule="auto"/>
        <w:ind w:left="1080"/>
        <w:contextualSpacing w:val="0"/>
      </w:pPr>
      <w:r w:rsidRPr="005B27F2">
        <w:t>Poruchy chování a emocí: terminologické vymezení, vymezení, rozdělení, charakteristiky jednotlivých typů chování. Týmová spolupráce a mezioborový přístup.</w:t>
      </w:r>
    </w:p>
    <w:p w14:paraId="6666CB73" w14:textId="77777777" w:rsidR="00AA24AA" w:rsidRDefault="00AA24AA" w:rsidP="00AA24AA">
      <w:pPr>
        <w:pStyle w:val="Odstavecseseznamem"/>
      </w:pPr>
    </w:p>
    <w:p w14:paraId="1097F8A9" w14:textId="77777777" w:rsidR="00AA24AA" w:rsidRDefault="00AA24AA" w:rsidP="00F3205E">
      <w:pPr>
        <w:numPr>
          <w:ilvl w:val="0"/>
          <w:numId w:val="1"/>
        </w:numPr>
        <w:tabs>
          <w:tab w:val="clear" w:pos="786"/>
          <w:tab w:val="num" w:pos="360"/>
          <w:tab w:val="num" w:pos="1080"/>
        </w:tabs>
        <w:spacing w:after="0" w:line="240" w:lineRule="auto"/>
        <w:ind w:left="1080"/>
        <w:contextualSpacing w:val="0"/>
      </w:pPr>
      <w:r w:rsidRPr="005B27F2">
        <w:t>ADHD a hyperkinetické poruchy, terminologické vymezení, vymezení, rozdělení, charakteristiky jednotlivých typů chování. Týmová spolupráce a mezioborový přístup.</w:t>
      </w:r>
    </w:p>
    <w:p w14:paraId="312B24DE" w14:textId="77777777" w:rsidR="00AA24AA" w:rsidRDefault="00AA24AA" w:rsidP="00AA24AA">
      <w:pPr>
        <w:pStyle w:val="Odstavecseseznamem"/>
      </w:pPr>
    </w:p>
    <w:p w14:paraId="5F321856" w14:textId="77777777" w:rsidR="00AA24AA" w:rsidRDefault="00AA24AA" w:rsidP="00F3205E">
      <w:pPr>
        <w:numPr>
          <w:ilvl w:val="0"/>
          <w:numId w:val="1"/>
        </w:numPr>
        <w:tabs>
          <w:tab w:val="clear" w:pos="786"/>
          <w:tab w:val="num" w:pos="360"/>
          <w:tab w:val="num" w:pos="1080"/>
        </w:tabs>
        <w:spacing w:after="0" w:line="240" w:lineRule="auto"/>
        <w:ind w:left="1080"/>
        <w:contextualSpacing w:val="0"/>
      </w:pPr>
      <w:r w:rsidRPr="005B27F2">
        <w:t>Symptomatologická triáda ADHD a další aspekty (emoce, projevy chování, motivace, sociální vztahy, kognice, percepce, motorika, komunikace, percepce a motoriky)</w:t>
      </w:r>
    </w:p>
    <w:p w14:paraId="1FDC8438" w14:textId="77777777" w:rsidR="00AA24AA" w:rsidRDefault="00AA24AA" w:rsidP="00AA24AA">
      <w:pPr>
        <w:pStyle w:val="Odstavecseseznamem"/>
      </w:pPr>
    </w:p>
    <w:p w14:paraId="69C91E2D" w14:textId="77777777" w:rsidR="00AA24AA" w:rsidRPr="005B27F2" w:rsidRDefault="00AA24AA" w:rsidP="00F3205E">
      <w:pPr>
        <w:numPr>
          <w:ilvl w:val="0"/>
          <w:numId w:val="1"/>
        </w:numPr>
        <w:tabs>
          <w:tab w:val="clear" w:pos="786"/>
          <w:tab w:val="num" w:pos="360"/>
          <w:tab w:val="num" w:pos="1080"/>
        </w:tabs>
        <w:spacing w:after="0" w:line="240" w:lineRule="auto"/>
        <w:ind w:left="1080"/>
        <w:contextualSpacing w:val="0"/>
      </w:pPr>
      <w:r w:rsidRPr="005B27F2">
        <w:t xml:space="preserve">Osoby v konfliktu se zákonem. Pojem penologie, předmět, penologie a vztah k jiným oborům. Druhy trestů podle zákona č.40/2009. Vymezení resocializace její předměty a cíle v trestech odnětí svobody? </w:t>
      </w:r>
    </w:p>
    <w:p w14:paraId="2D6ADC4F" w14:textId="77777777" w:rsidR="00AA24AA" w:rsidRPr="00613192" w:rsidRDefault="00AA24AA" w:rsidP="00AA24AA"/>
    <w:p w14:paraId="779299FD" w14:textId="77777777" w:rsidR="00AA24AA" w:rsidRPr="00613192" w:rsidRDefault="00AA24AA" w:rsidP="00AA24AA"/>
    <w:p w14:paraId="4E2A7034" w14:textId="77777777" w:rsidR="00AA24AA" w:rsidRPr="00613192" w:rsidRDefault="00AA24AA" w:rsidP="00AA24AA">
      <w:pPr>
        <w:pBdr>
          <w:bottom w:val="single" w:sz="12" w:space="1" w:color="auto"/>
        </w:pBdr>
      </w:pPr>
    </w:p>
    <w:p w14:paraId="4D1F46F1" w14:textId="77777777" w:rsidR="00AA24AA" w:rsidRPr="00941E9F" w:rsidRDefault="00AA24AA" w:rsidP="00AA24AA">
      <w:pPr>
        <w:rPr>
          <w:b/>
        </w:rPr>
      </w:pPr>
      <w:r w:rsidRPr="00941E9F">
        <w:rPr>
          <w:b/>
        </w:rPr>
        <w:t>Speciální část:</w:t>
      </w:r>
    </w:p>
    <w:p w14:paraId="43F17367" w14:textId="77777777" w:rsidR="00AA24AA" w:rsidRPr="00613192" w:rsidRDefault="00AA24AA" w:rsidP="00AA24AA">
      <w:pPr>
        <w:pStyle w:val="Odstavecseseznamem"/>
        <w:rPr>
          <w:rFonts w:ascii="Times New Roman" w:hAnsi="Times New Roman"/>
          <w:sz w:val="24"/>
          <w:szCs w:val="24"/>
        </w:rPr>
      </w:pPr>
    </w:p>
    <w:p w14:paraId="20E506D1" w14:textId="77777777" w:rsidR="00AA24AA" w:rsidRPr="00613192" w:rsidRDefault="00AA24AA" w:rsidP="00AA24AA">
      <w:pPr>
        <w:pStyle w:val="Odstavecseseznamem"/>
        <w:rPr>
          <w:rFonts w:ascii="Times New Roman" w:hAnsi="Times New Roman"/>
          <w:sz w:val="24"/>
          <w:szCs w:val="24"/>
        </w:rPr>
      </w:pPr>
    </w:p>
    <w:p w14:paraId="0D4355F2" w14:textId="77777777" w:rsidR="00AA24AA" w:rsidRPr="00613192" w:rsidRDefault="00AA24AA" w:rsidP="00AA24AA">
      <w:pPr>
        <w:pStyle w:val="Odstavecseseznamem"/>
        <w:rPr>
          <w:rFonts w:ascii="Times New Roman" w:hAnsi="Times New Roman"/>
          <w:sz w:val="24"/>
          <w:szCs w:val="24"/>
        </w:rPr>
      </w:pPr>
    </w:p>
    <w:p w14:paraId="6B44EC78" w14:textId="77777777" w:rsidR="00AA24AA" w:rsidRPr="00613192" w:rsidRDefault="00AA24AA" w:rsidP="00F3205E">
      <w:pPr>
        <w:pStyle w:val="Odstavecseseznamem"/>
        <w:numPr>
          <w:ilvl w:val="0"/>
          <w:numId w:val="2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613192">
        <w:rPr>
          <w:rFonts w:ascii="Times New Roman" w:hAnsi="Times New Roman"/>
          <w:sz w:val="24"/>
          <w:szCs w:val="24"/>
        </w:rPr>
        <w:t>Sociální a kulturní znevýhodnění, teoretická východiska, terminologické vymezení, příčiny a projevy na úrovni jedince, rodiny a komunity, sociální vyloučení. Intervenční programy a zahraniční kontext.</w:t>
      </w:r>
    </w:p>
    <w:p w14:paraId="4E30A357" w14:textId="77777777" w:rsidR="00AA24AA" w:rsidRPr="00613192" w:rsidRDefault="00AA24AA" w:rsidP="00AA24AA">
      <w:pPr>
        <w:pStyle w:val="Odstavecseseznamem"/>
        <w:ind w:left="785"/>
        <w:rPr>
          <w:rFonts w:ascii="Times New Roman" w:hAnsi="Times New Roman"/>
          <w:sz w:val="24"/>
          <w:szCs w:val="24"/>
        </w:rPr>
      </w:pPr>
    </w:p>
    <w:p w14:paraId="3AF7223D" w14:textId="77777777" w:rsidR="00AA24AA" w:rsidRPr="00613192" w:rsidRDefault="00AA24AA" w:rsidP="00F3205E">
      <w:pPr>
        <w:pStyle w:val="Odstavecseseznamem"/>
        <w:numPr>
          <w:ilvl w:val="0"/>
          <w:numId w:val="2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613192">
        <w:rPr>
          <w:rFonts w:ascii="Times New Roman" w:hAnsi="Times New Roman"/>
          <w:sz w:val="24"/>
          <w:szCs w:val="24"/>
        </w:rPr>
        <w:t>Syndrom CAN, deprivace, narušená vztahová vazba jako příčina problémové chování, možnosti intervence a prevence, právní aspekty.</w:t>
      </w:r>
    </w:p>
    <w:p w14:paraId="35E94BA3" w14:textId="77777777" w:rsidR="00AA24AA" w:rsidRPr="00613192" w:rsidRDefault="00AA24AA" w:rsidP="00AA24AA">
      <w:pPr>
        <w:pStyle w:val="Odstavecseseznamem"/>
        <w:rPr>
          <w:rFonts w:ascii="Times New Roman" w:hAnsi="Times New Roman"/>
          <w:sz w:val="24"/>
          <w:szCs w:val="24"/>
        </w:rPr>
      </w:pPr>
    </w:p>
    <w:p w14:paraId="52077F03" w14:textId="77777777" w:rsidR="00AA24AA" w:rsidRPr="00613192" w:rsidRDefault="00AA24AA" w:rsidP="00F3205E">
      <w:pPr>
        <w:pStyle w:val="Odstavecseseznamem"/>
        <w:numPr>
          <w:ilvl w:val="0"/>
          <w:numId w:val="2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613192">
        <w:rPr>
          <w:rFonts w:ascii="Times New Roman" w:hAnsi="Times New Roman"/>
          <w:sz w:val="24"/>
          <w:szCs w:val="24"/>
        </w:rPr>
        <w:t>Alkohol a tabák, závislost a rozvoj závislosti, systém péče o uživatele, právní úprava ve vztahu k dětem a mládeži. Neurobiologie závislosti (systém odměny a jeho přirozená funkce). Terapeutická komunita.</w:t>
      </w:r>
    </w:p>
    <w:p w14:paraId="04A064EB" w14:textId="77777777" w:rsidR="00AA24AA" w:rsidRPr="00613192" w:rsidRDefault="00AA24AA" w:rsidP="00AA24AA">
      <w:pPr>
        <w:pStyle w:val="Odstavecseseznamem"/>
        <w:rPr>
          <w:rFonts w:ascii="Times New Roman" w:hAnsi="Times New Roman"/>
          <w:sz w:val="24"/>
          <w:szCs w:val="24"/>
        </w:rPr>
      </w:pPr>
    </w:p>
    <w:p w14:paraId="184C4225" w14:textId="77777777" w:rsidR="00AA24AA" w:rsidRPr="00613192" w:rsidRDefault="00AA24AA" w:rsidP="00F3205E">
      <w:pPr>
        <w:pStyle w:val="Odstavecseseznamem"/>
        <w:numPr>
          <w:ilvl w:val="0"/>
          <w:numId w:val="2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613192">
        <w:rPr>
          <w:rFonts w:ascii="Times New Roman" w:hAnsi="Times New Roman"/>
          <w:sz w:val="24"/>
          <w:szCs w:val="24"/>
        </w:rPr>
        <w:t>Nealkoholové drogy, rozdělení, závislost a rozvoj závislosti, systém péče o uživatele, právní úprava. Neurobiologie závislosti (systém odměny a jeho přirozená funkce). Terapeutická komunita.</w:t>
      </w:r>
    </w:p>
    <w:p w14:paraId="409256D0" w14:textId="77777777" w:rsidR="00AA24AA" w:rsidRPr="00613192" w:rsidRDefault="00AA24AA" w:rsidP="00AA24AA">
      <w:pPr>
        <w:pStyle w:val="Odstavecseseznamem"/>
        <w:rPr>
          <w:rFonts w:ascii="Times New Roman" w:hAnsi="Times New Roman"/>
          <w:sz w:val="24"/>
          <w:szCs w:val="24"/>
        </w:rPr>
      </w:pPr>
    </w:p>
    <w:p w14:paraId="49194D71" w14:textId="77777777" w:rsidR="00AA24AA" w:rsidRPr="00613192" w:rsidRDefault="00AA24AA" w:rsidP="00F3205E">
      <w:pPr>
        <w:pStyle w:val="Odstavecseseznamem"/>
        <w:numPr>
          <w:ilvl w:val="0"/>
          <w:numId w:val="2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613192">
        <w:rPr>
          <w:rFonts w:ascii="Times New Roman" w:hAnsi="Times New Roman"/>
          <w:sz w:val="24"/>
          <w:szCs w:val="24"/>
        </w:rPr>
        <w:t>Hazardní hráčství, kurzovní sázení a nelátkové behaviorální závislosti rozdělení, závislost a rozvoj závislosti, systém péče o uživatele. Neurobiologie závislosti (systém odměny a jeho přirozená funkce). Terapeutická komunita.</w:t>
      </w:r>
    </w:p>
    <w:p w14:paraId="6ABCC6C2" w14:textId="77777777" w:rsidR="00AA24AA" w:rsidRPr="00613192" w:rsidRDefault="00AA24AA" w:rsidP="00AA24AA">
      <w:pPr>
        <w:pStyle w:val="Odstavecseseznamem"/>
        <w:rPr>
          <w:rFonts w:ascii="Times New Roman" w:hAnsi="Times New Roman"/>
          <w:sz w:val="24"/>
          <w:szCs w:val="24"/>
        </w:rPr>
      </w:pPr>
    </w:p>
    <w:p w14:paraId="6721F117" w14:textId="77777777" w:rsidR="00AA24AA" w:rsidRPr="00613192" w:rsidRDefault="00AA24AA" w:rsidP="00F3205E">
      <w:pPr>
        <w:pStyle w:val="Odstavecseseznamem"/>
        <w:numPr>
          <w:ilvl w:val="0"/>
          <w:numId w:val="2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613192">
        <w:rPr>
          <w:rFonts w:ascii="Times New Roman" w:hAnsi="Times New Roman"/>
          <w:sz w:val="24"/>
          <w:szCs w:val="24"/>
        </w:rPr>
        <w:t xml:space="preserve">Emoční a jiné psychické poruchy. Definice, příčiny projevy, možnosti léčby. Specifika dětského a dospělého věku. Spolupráce odborníků. </w:t>
      </w:r>
    </w:p>
    <w:p w14:paraId="1C2AFFC9" w14:textId="77777777" w:rsidR="00AA24AA" w:rsidRPr="00613192" w:rsidRDefault="00AA24AA" w:rsidP="00AA24AA">
      <w:pPr>
        <w:pStyle w:val="Odstavecseseznamem"/>
        <w:rPr>
          <w:rFonts w:ascii="Times New Roman" w:hAnsi="Times New Roman"/>
          <w:sz w:val="24"/>
          <w:szCs w:val="24"/>
        </w:rPr>
      </w:pPr>
    </w:p>
    <w:p w14:paraId="38A3823C" w14:textId="77777777" w:rsidR="00AA24AA" w:rsidRPr="00613192" w:rsidRDefault="00AA24AA" w:rsidP="00F3205E">
      <w:pPr>
        <w:pStyle w:val="Odstavecseseznamem"/>
        <w:numPr>
          <w:ilvl w:val="0"/>
          <w:numId w:val="2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613192">
        <w:rPr>
          <w:rFonts w:ascii="Times New Roman" w:hAnsi="Times New Roman"/>
          <w:sz w:val="24"/>
          <w:szCs w:val="24"/>
        </w:rPr>
        <w:t xml:space="preserve">Možnosti </w:t>
      </w:r>
      <w:proofErr w:type="spellStart"/>
      <w:proofErr w:type="gramStart"/>
      <w:r w:rsidRPr="00613192">
        <w:rPr>
          <w:rFonts w:ascii="Times New Roman" w:hAnsi="Times New Roman"/>
          <w:sz w:val="24"/>
          <w:szCs w:val="24"/>
        </w:rPr>
        <w:t>etopedické</w:t>
      </w:r>
      <w:proofErr w:type="spellEnd"/>
      <w:r w:rsidRPr="00613192">
        <w:rPr>
          <w:rFonts w:ascii="Times New Roman" w:hAnsi="Times New Roman"/>
          <w:sz w:val="24"/>
          <w:szCs w:val="24"/>
        </w:rPr>
        <w:t xml:space="preserve">  práce</w:t>
      </w:r>
      <w:proofErr w:type="gramEnd"/>
      <w:r w:rsidRPr="00613192">
        <w:rPr>
          <w:rFonts w:ascii="Times New Roman" w:hAnsi="Times New Roman"/>
          <w:sz w:val="24"/>
          <w:szCs w:val="24"/>
        </w:rPr>
        <w:t>, přístupy, metody, programy, intervenční nástroje v podmínkách školy (třída, individuální práce školního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27F2">
        <w:rPr>
          <w:rFonts w:ascii="Times New Roman" w:hAnsi="Times New Roman"/>
          <w:sz w:val="24"/>
          <w:szCs w:val="24"/>
        </w:rPr>
        <w:t>speciálního pedagoga v kontextu školního  poradenského pracoviště). Prevence školní neúspěš</w:t>
      </w:r>
      <w:r w:rsidRPr="00613192">
        <w:rPr>
          <w:rFonts w:ascii="Times New Roman" w:hAnsi="Times New Roman"/>
          <w:sz w:val="24"/>
          <w:szCs w:val="24"/>
        </w:rPr>
        <w:t>nosti.</w:t>
      </w:r>
    </w:p>
    <w:p w14:paraId="73C804D2" w14:textId="77777777" w:rsidR="00AA24AA" w:rsidRPr="00613192" w:rsidRDefault="00AA24AA" w:rsidP="00AA24AA">
      <w:pPr>
        <w:pStyle w:val="Odstavecseseznamem"/>
        <w:rPr>
          <w:rFonts w:ascii="Times New Roman" w:hAnsi="Times New Roman"/>
          <w:sz w:val="24"/>
          <w:szCs w:val="24"/>
        </w:rPr>
      </w:pPr>
    </w:p>
    <w:p w14:paraId="5B6DE200" w14:textId="77777777" w:rsidR="00AA24AA" w:rsidRPr="00613192" w:rsidRDefault="00AA24AA" w:rsidP="00F3205E">
      <w:pPr>
        <w:pStyle w:val="Odstavecseseznamem"/>
        <w:numPr>
          <w:ilvl w:val="0"/>
          <w:numId w:val="2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613192">
        <w:rPr>
          <w:rFonts w:ascii="Times New Roman" w:hAnsi="Times New Roman"/>
          <w:sz w:val="24"/>
          <w:szCs w:val="24"/>
        </w:rPr>
        <w:t xml:space="preserve">Možnosti </w:t>
      </w:r>
      <w:proofErr w:type="spellStart"/>
      <w:r w:rsidRPr="00613192">
        <w:rPr>
          <w:rFonts w:ascii="Times New Roman" w:hAnsi="Times New Roman"/>
          <w:sz w:val="24"/>
          <w:szCs w:val="24"/>
        </w:rPr>
        <w:t>etopedické</w:t>
      </w:r>
      <w:proofErr w:type="spellEnd"/>
      <w:r w:rsidRPr="00613192">
        <w:rPr>
          <w:rFonts w:ascii="Times New Roman" w:hAnsi="Times New Roman"/>
          <w:sz w:val="24"/>
          <w:szCs w:val="24"/>
        </w:rPr>
        <w:t xml:space="preserve"> práce, přístupy, programy, metody, int</w:t>
      </w:r>
      <w:r>
        <w:rPr>
          <w:rFonts w:ascii="Times New Roman" w:hAnsi="Times New Roman"/>
          <w:sz w:val="24"/>
          <w:szCs w:val="24"/>
        </w:rPr>
        <w:t xml:space="preserve">ervenční nástroje v podmínkách </w:t>
      </w:r>
      <w:r w:rsidRPr="005B27F2">
        <w:rPr>
          <w:rFonts w:ascii="Times New Roman" w:hAnsi="Times New Roman"/>
          <w:sz w:val="24"/>
          <w:szCs w:val="24"/>
        </w:rPr>
        <w:t>š</w:t>
      </w:r>
      <w:r w:rsidRPr="00613192">
        <w:rPr>
          <w:rFonts w:ascii="Times New Roman" w:hAnsi="Times New Roman"/>
          <w:sz w:val="24"/>
          <w:szCs w:val="24"/>
        </w:rPr>
        <w:t>kolského poradenského zařízení a střediska výchovné péče.</w:t>
      </w:r>
      <w:r w:rsidRPr="00613192">
        <w:rPr>
          <w:rFonts w:ascii="Times New Roman" w:hAnsi="Times New Roman"/>
          <w:sz w:val="24"/>
          <w:szCs w:val="24"/>
          <w:highlight w:val="yellow"/>
        </w:rPr>
        <w:t xml:space="preserve"> </w:t>
      </w:r>
    </w:p>
    <w:p w14:paraId="218401A1" w14:textId="77777777" w:rsidR="00AA24AA" w:rsidRPr="00613192" w:rsidRDefault="00AA24AA" w:rsidP="00AA24AA">
      <w:pPr>
        <w:pStyle w:val="Odstavecseseznamem"/>
        <w:rPr>
          <w:rFonts w:ascii="Times New Roman" w:hAnsi="Times New Roman"/>
          <w:sz w:val="24"/>
          <w:szCs w:val="24"/>
        </w:rPr>
      </w:pPr>
    </w:p>
    <w:p w14:paraId="603F38FB" w14:textId="77777777" w:rsidR="00AA24AA" w:rsidRPr="005B27F2" w:rsidRDefault="00AA24AA" w:rsidP="00F3205E">
      <w:pPr>
        <w:pStyle w:val="Odstavecseseznamem"/>
        <w:numPr>
          <w:ilvl w:val="0"/>
          <w:numId w:val="2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5B27F2">
        <w:rPr>
          <w:rFonts w:ascii="Times New Roman" w:hAnsi="Times New Roman"/>
          <w:sz w:val="24"/>
          <w:szCs w:val="24"/>
        </w:rPr>
        <w:t xml:space="preserve">Možnosti </w:t>
      </w:r>
      <w:proofErr w:type="spellStart"/>
      <w:r w:rsidRPr="005B27F2">
        <w:rPr>
          <w:rFonts w:ascii="Times New Roman" w:hAnsi="Times New Roman"/>
          <w:sz w:val="24"/>
          <w:szCs w:val="24"/>
        </w:rPr>
        <w:t>etopedické</w:t>
      </w:r>
      <w:proofErr w:type="spellEnd"/>
      <w:r w:rsidRPr="005B27F2">
        <w:rPr>
          <w:rFonts w:ascii="Times New Roman" w:hAnsi="Times New Roman"/>
          <w:sz w:val="24"/>
          <w:szCs w:val="24"/>
        </w:rPr>
        <w:t xml:space="preserve"> práce, přístupy, programy, metody, intervenční nástroje v podmínkách zařízení pro výkon ústavní výchovy, ochranné výchovy, zařízení pro děti vyžadující okamžitou pomoc (ZDVOP) </w:t>
      </w:r>
      <w:proofErr w:type="gramStart"/>
      <w:r w:rsidRPr="005B27F2">
        <w:rPr>
          <w:rFonts w:ascii="Times New Roman" w:hAnsi="Times New Roman"/>
          <w:sz w:val="24"/>
          <w:szCs w:val="24"/>
        </w:rPr>
        <w:t>A  sociálních</w:t>
      </w:r>
      <w:proofErr w:type="gramEnd"/>
      <w:r w:rsidRPr="005B27F2">
        <w:rPr>
          <w:rFonts w:ascii="Times New Roman" w:hAnsi="Times New Roman"/>
          <w:sz w:val="24"/>
          <w:szCs w:val="24"/>
        </w:rPr>
        <w:t xml:space="preserve"> služeb</w:t>
      </w:r>
      <w:r>
        <w:rPr>
          <w:rFonts w:ascii="Times New Roman" w:hAnsi="Times New Roman"/>
          <w:sz w:val="24"/>
          <w:szCs w:val="24"/>
        </w:rPr>
        <w:t>.</w:t>
      </w:r>
      <w:r w:rsidRPr="005B27F2">
        <w:rPr>
          <w:rFonts w:ascii="Times New Roman" w:hAnsi="Times New Roman"/>
          <w:sz w:val="24"/>
          <w:szCs w:val="24"/>
        </w:rPr>
        <w:t xml:space="preserve"> </w:t>
      </w:r>
    </w:p>
    <w:p w14:paraId="7479D790" w14:textId="77777777" w:rsidR="00AA24AA" w:rsidRPr="00613192" w:rsidRDefault="00AA24AA" w:rsidP="00F3205E">
      <w:pPr>
        <w:pStyle w:val="Odstavecseseznamem"/>
        <w:numPr>
          <w:ilvl w:val="0"/>
          <w:numId w:val="2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613192">
        <w:rPr>
          <w:rFonts w:ascii="Times New Roman" w:hAnsi="Times New Roman"/>
          <w:sz w:val="24"/>
          <w:szCs w:val="24"/>
        </w:rPr>
        <w:lastRenderedPageBreak/>
        <w:t xml:space="preserve">Možnosti </w:t>
      </w:r>
      <w:proofErr w:type="spellStart"/>
      <w:r w:rsidRPr="00613192">
        <w:rPr>
          <w:rFonts w:ascii="Times New Roman" w:hAnsi="Times New Roman"/>
          <w:sz w:val="24"/>
          <w:szCs w:val="24"/>
        </w:rPr>
        <w:t>etopedické</w:t>
      </w:r>
      <w:proofErr w:type="spellEnd"/>
      <w:r w:rsidRPr="00613192">
        <w:rPr>
          <w:rFonts w:ascii="Times New Roman" w:hAnsi="Times New Roman"/>
          <w:sz w:val="24"/>
          <w:szCs w:val="24"/>
        </w:rPr>
        <w:t xml:space="preserve"> práce s dospělými, přístupy, programy, metody, intervenční nástroje v podmínkách sociálních služeb a probační a mediační služby. </w:t>
      </w:r>
    </w:p>
    <w:p w14:paraId="014F9C1D" w14:textId="77777777" w:rsidR="00AA24AA" w:rsidRPr="00613192" w:rsidRDefault="00AA24AA" w:rsidP="00AA24AA">
      <w:pPr>
        <w:pStyle w:val="Odstavecseseznamem"/>
        <w:rPr>
          <w:rFonts w:ascii="Times New Roman" w:hAnsi="Times New Roman"/>
          <w:sz w:val="24"/>
          <w:szCs w:val="24"/>
        </w:rPr>
      </w:pPr>
    </w:p>
    <w:p w14:paraId="6624AE1E" w14:textId="77777777" w:rsidR="00AA24AA" w:rsidRPr="00613192" w:rsidRDefault="00AA24AA" w:rsidP="00F3205E">
      <w:pPr>
        <w:pStyle w:val="Odstavecseseznamem"/>
        <w:numPr>
          <w:ilvl w:val="0"/>
          <w:numId w:val="2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613192">
        <w:rPr>
          <w:rFonts w:ascii="Times New Roman" w:hAnsi="Times New Roman"/>
          <w:sz w:val="24"/>
          <w:szCs w:val="24"/>
        </w:rPr>
        <w:t xml:space="preserve">Možnosti </w:t>
      </w:r>
      <w:proofErr w:type="spellStart"/>
      <w:r w:rsidRPr="00613192">
        <w:rPr>
          <w:rFonts w:ascii="Times New Roman" w:hAnsi="Times New Roman"/>
          <w:sz w:val="24"/>
          <w:szCs w:val="24"/>
        </w:rPr>
        <w:t>etopedické</w:t>
      </w:r>
      <w:proofErr w:type="spellEnd"/>
      <w:r w:rsidRPr="00613192">
        <w:rPr>
          <w:rFonts w:ascii="Times New Roman" w:hAnsi="Times New Roman"/>
          <w:sz w:val="24"/>
          <w:szCs w:val="24"/>
        </w:rPr>
        <w:t xml:space="preserve"> práce, přístupy, programy, metody, intervenční nástroje v podmínkách výkonu trestu odnětí svobody a v následné péči.</w:t>
      </w:r>
    </w:p>
    <w:p w14:paraId="2838ADD6" w14:textId="77777777" w:rsidR="00AA24AA" w:rsidRPr="00613192" w:rsidRDefault="00AA24AA" w:rsidP="00AA24AA">
      <w:pPr>
        <w:pStyle w:val="Odstavecseseznamem"/>
        <w:rPr>
          <w:rFonts w:ascii="Times New Roman" w:hAnsi="Times New Roman"/>
          <w:sz w:val="24"/>
          <w:szCs w:val="24"/>
        </w:rPr>
      </w:pPr>
    </w:p>
    <w:p w14:paraId="2171B021" w14:textId="77777777" w:rsidR="00AA24AA" w:rsidRPr="005B27F2" w:rsidRDefault="00AA24AA" w:rsidP="00F3205E">
      <w:pPr>
        <w:pStyle w:val="Odstavecseseznamem"/>
        <w:numPr>
          <w:ilvl w:val="0"/>
          <w:numId w:val="2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613192">
        <w:rPr>
          <w:rFonts w:ascii="Times New Roman" w:hAnsi="Times New Roman"/>
          <w:sz w:val="24"/>
          <w:szCs w:val="24"/>
        </w:rPr>
        <w:t xml:space="preserve">Programy zacházení s odsouzenými pachateli trestných činů k výkonu trestu odnětí svobody a jejich stručná charakteristika. </w:t>
      </w:r>
      <w:proofErr w:type="spellStart"/>
      <w:r w:rsidRPr="00613192">
        <w:rPr>
          <w:rFonts w:ascii="Times New Roman" w:hAnsi="Times New Roman"/>
          <w:sz w:val="24"/>
          <w:szCs w:val="24"/>
        </w:rPr>
        <w:t>Pr</w:t>
      </w:r>
      <w:r>
        <w:rPr>
          <w:rFonts w:ascii="Times New Roman" w:hAnsi="Times New Roman"/>
          <w:sz w:val="24"/>
          <w:szCs w:val="24"/>
        </w:rPr>
        <w:t>isonizace</w:t>
      </w:r>
      <w:proofErr w:type="spellEnd"/>
      <w:r>
        <w:rPr>
          <w:rFonts w:ascii="Times New Roman" w:hAnsi="Times New Roman"/>
          <w:sz w:val="24"/>
          <w:szCs w:val="24"/>
        </w:rPr>
        <w:t xml:space="preserve">, institucionalizace. </w:t>
      </w:r>
      <w:r w:rsidRPr="005B27F2">
        <w:rPr>
          <w:rFonts w:ascii="Times New Roman" w:hAnsi="Times New Roman"/>
          <w:sz w:val="24"/>
          <w:szCs w:val="24"/>
        </w:rPr>
        <w:t>Následná péče.</w:t>
      </w:r>
    </w:p>
    <w:p w14:paraId="382DC056" w14:textId="5E0CF384" w:rsidR="00935C6B" w:rsidRDefault="00935C6B" w:rsidP="00935C6B">
      <w:pPr>
        <w:spacing w:after="200" w:line="276" w:lineRule="auto"/>
        <w:rPr>
          <w:rFonts w:ascii="Times New Roman" w:hAnsi="Times New Roman"/>
          <w:sz w:val="24"/>
          <w:szCs w:val="24"/>
        </w:rPr>
      </w:pPr>
    </w:p>
    <w:p w14:paraId="31E6F442" w14:textId="043551A3" w:rsidR="00935C6B" w:rsidRDefault="00935C6B" w:rsidP="00935C6B">
      <w:pPr>
        <w:spacing w:after="200" w:line="276" w:lineRule="auto"/>
        <w:rPr>
          <w:rFonts w:ascii="Times New Roman" w:hAnsi="Times New Roman"/>
          <w:sz w:val="24"/>
          <w:szCs w:val="24"/>
        </w:rPr>
      </w:pPr>
    </w:p>
    <w:p w14:paraId="0C897C89" w14:textId="117B4E97" w:rsidR="00935C6B" w:rsidRDefault="00935C6B" w:rsidP="00935C6B">
      <w:pPr>
        <w:spacing w:after="200" w:line="276" w:lineRule="auto"/>
        <w:rPr>
          <w:rFonts w:ascii="Times New Roman" w:hAnsi="Times New Roman"/>
          <w:sz w:val="24"/>
          <w:szCs w:val="24"/>
        </w:rPr>
      </w:pPr>
    </w:p>
    <w:p w14:paraId="3F56172F" w14:textId="77777777" w:rsidR="008D581F" w:rsidRPr="008D581F" w:rsidRDefault="008D581F" w:rsidP="008D581F">
      <w:pPr>
        <w:spacing w:after="0" w:line="240" w:lineRule="auto"/>
        <w:contextualSpacing w:val="0"/>
        <w:rPr>
          <w:rFonts w:ascii="Times New Roman" w:eastAsia="Times New Roman" w:hAnsi="Times New Roman"/>
          <w:sz w:val="24"/>
          <w:szCs w:val="24"/>
          <w:lang w:eastAsia="cs-CZ"/>
        </w:rPr>
      </w:pPr>
      <w:r w:rsidRPr="008D581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cs-CZ"/>
        </w:rPr>
        <w:t>Doporučená základní literatura:</w:t>
      </w:r>
    </w:p>
    <w:p w14:paraId="64C43306" w14:textId="77777777" w:rsidR="008D581F" w:rsidRPr="008D581F" w:rsidRDefault="008D581F" w:rsidP="00F3205E">
      <w:pPr>
        <w:numPr>
          <w:ilvl w:val="0"/>
          <w:numId w:val="3"/>
        </w:numPr>
        <w:spacing w:after="0" w:line="240" w:lineRule="auto"/>
        <w:contextualSpacing w:val="0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8D581F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BENDL, S. 2011. </w:t>
      </w:r>
      <w:r w:rsidRPr="008D581F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cs-CZ"/>
        </w:rPr>
        <w:t xml:space="preserve">Kázeňské problémy ve škole. </w:t>
      </w:r>
      <w:r w:rsidRPr="008D581F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Praha: Triton. ISBN 978-80-7387-436-0.</w:t>
      </w:r>
    </w:p>
    <w:p w14:paraId="55E65BEC" w14:textId="77777777" w:rsidR="008D581F" w:rsidRPr="008D581F" w:rsidRDefault="008D581F" w:rsidP="00F3205E">
      <w:pPr>
        <w:numPr>
          <w:ilvl w:val="0"/>
          <w:numId w:val="3"/>
        </w:numPr>
        <w:spacing w:after="0" w:line="240" w:lineRule="auto"/>
        <w:contextualSpacing w:val="0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8D581F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BOWLBY, J. 2010. </w:t>
      </w:r>
      <w:r w:rsidRPr="008D581F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cs-CZ"/>
        </w:rPr>
        <w:t xml:space="preserve">Vazba.  </w:t>
      </w:r>
      <w:r w:rsidRPr="008D581F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Praha: Portál. ISBN 978-80-262-7367-4.</w:t>
      </w:r>
    </w:p>
    <w:p w14:paraId="01615869" w14:textId="77777777" w:rsidR="008D581F" w:rsidRPr="008D581F" w:rsidRDefault="008D581F" w:rsidP="00F3205E">
      <w:pPr>
        <w:numPr>
          <w:ilvl w:val="0"/>
          <w:numId w:val="3"/>
        </w:numPr>
        <w:spacing w:after="0" w:line="240" w:lineRule="auto"/>
        <w:contextualSpacing w:val="0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8D581F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BOWLBY, J. 2012. </w:t>
      </w:r>
      <w:r w:rsidRPr="008D581F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cs-CZ"/>
        </w:rPr>
        <w:t xml:space="preserve">Odloučení.  </w:t>
      </w:r>
      <w:r w:rsidRPr="008D581F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Praha: Portál. ISBN 978-80-262-0076-</w:t>
      </w:r>
      <w:proofErr w:type="gramStart"/>
      <w:r w:rsidRPr="008D581F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5..</w:t>
      </w:r>
      <w:proofErr w:type="gramEnd"/>
    </w:p>
    <w:p w14:paraId="0E89684C" w14:textId="77777777" w:rsidR="008D581F" w:rsidRPr="008D581F" w:rsidRDefault="008D581F" w:rsidP="00F3205E">
      <w:pPr>
        <w:numPr>
          <w:ilvl w:val="0"/>
          <w:numId w:val="3"/>
        </w:numPr>
        <w:spacing w:after="0" w:line="240" w:lineRule="auto"/>
        <w:contextualSpacing w:val="0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8D581F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BOWLBY, J. 2012. </w:t>
      </w:r>
      <w:r w:rsidRPr="008D581F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cs-CZ"/>
        </w:rPr>
        <w:t xml:space="preserve">Ztráta.  </w:t>
      </w:r>
      <w:r w:rsidRPr="008D581F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Praha: Portál. ISBN 978-80-262-0355-1.</w:t>
      </w:r>
    </w:p>
    <w:p w14:paraId="4872EF45" w14:textId="77777777" w:rsidR="008D581F" w:rsidRPr="008D581F" w:rsidRDefault="008D581F" w:rsidP="00F3205E">
      <w:pPr>
        <w:numPr>
          <w:ilvl w:val="0"/>
          <w:numId w:val="3"/>
        </w:numPr>
        <w:spacing w:after="0" w:line="240" w:lineRule="auto"/>
        <w:contextualSpacing w:val="0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8D581F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ČAPEK, R. 2015. </w:t>
      </w:r>
      <w:r w:rsidRPr="008D581F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cs-CZ"/>
        </w:rPr>
        <w:t xml:space="preserve">Odměny a tresty ve školní praxi. </w:t>
      </w:r>
      <w:r w:rsidRPr="008D581F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Praha: Grada </w:t>
      </w:r>
      <w:proofErr w:type="spellStart"/>
      <w:proofErr w:type="gramStart"/>
      <w:r w:rsidRPr="008D581F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Publishing</w:t>
      </w:r>
      <w:proofErr w:type="spellEnd"/>
      <w:r w:rsidRPr="008D581F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..</w:t>
      </w:r>
      <w:proofErr w:type="gramEnd"/>
      <w:r w:rsidRPr="008D581F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ISBN 978-80-247-1718-0.</w:t>
      </w:r>
    </w:p>
    <w:p w14:paraId="7C52103A" w14:textId="77777777" w:rsidR="008D581F" w:rsidRPr="008D581F" w:rsidRDefault="008D581F" w:rsidP="00F3205E">
      <w:pPr>
        <w:numPr>
          <w:ilvl w:val="0"/>
          <w:numId w:val="3"/>
        </w:numPr>
        <w:spacing w:after="0" w:line="240" w:lineRule="auto"/>
        <w:contextualSpacing w:val="0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8D581F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ČAPEK, R. 2011. </w:t>
      </w:r>
      <w:r w:rsidRPr="008D581F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cs-CZ"/>
        </w:rPr>
        <w:t xml:space="preserve">Třídní klima a školní klima. </w:t>
      </w:r>
      <w:r w:rsidRPr="008D581F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Praha: Grada </w:t>
      </w:r>
      <w:proofErr w:type="spellStart"/>
      <w:proofErr w:type="gramStart"/>
      <w:r w:rsidRPr="008D581F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Publishing</w:t>
      </w:r>
      <w:proofErr w:type="spellEnd"/>
      <w:r w:rsidRPr="008D581F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..</w:t>
      </w:r>
      <w:proofErr w:type="gramEnd"/>
      <w:r w:rsidRPr="008D581F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ISBN 978-80-247-2472-4.</w:t>
      </w:r>
    </w:p>
    <w:p w14:paraId="734587A4" w14:textId="77777777" w:rsidR="008D581F" w:rsidRPr="008D581F" w:rsidRDefault="008D581F" w:rsidP="00F3205E">
      <w:pPr>
        <w:numPr>
          <w:ilvl w:val="0"/>
          <w:numId w:val="3"/>
        </w:numPr>
        <w:spacing w:after="0" w:line="240" w:lineRule="auto"/>
        <w:contextualSpacing w:val="0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8D581F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ČERNÁ, A.  (</w:t>
      </w:r>
      <w:proofErr w:type="spellStart"/>
      <w:r w:rsidRPr="008D581F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ed</w:t>
      </w:r>
      <w:proofErr w:type="spellEnd"/>
      <w:r w:rsidRPr="008D581F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.) 2013.  </w:t>
      </w:r>
      <w:r w:rsidRPr="008D581F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cs-CZ"/>
        </w:rPr>
        <w:t xml:space="preserve">Kyberšikana. </w:t>
      </w:r>
      <w:r w:rsidRPr="008D581F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Praha: Grada </w:t>
      </w:r>
      <w:proofErr w:type="spellStart"/>
      <w:proofErr w:type="gramStart"/>
      <w:r w:rsidRPr="008D581F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Publishing</w:t>
      </w:r>
      <w:proofErr w:type="spellEnd"/>
      <w:r w:rsidRPr="008D581F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..</w:t>
      </w:r>
      <w:proofErr w:type="gramEnd"/>
    </w:p>
    <w:p w14:paraId="4D71811C" w14:textId="77777777" w:rsidR="008D581F" w:rsidRPr="008D581F" w:rsidRDefault="008D581F" w:rsidP="00F3205E">
      <w:pPr>
        <w:numPr>
          <w:ilvl w:val="0"/>
          <w:numId w:val="3"/>
        </w:numPr>
        <w:spacing w:after="0" w:line="240" w:lineRule="auto"/>
        <w:contextualSpacing w:val="0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8D581F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JUCOVIČOVÁ, D., ŽÁČKOVÁ, H. 2010. </w:t>
      </w:r>
      <w:r w:rsidRPr="008D581F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cs-CZ"/>
        </w:rPr>
        <w:t xml:space="preserve">Neklidné a nesoustředěné dítě ve škole a v rodině. </w:t>
      </w:r>
      <w:r w:rsidRPr="008D581F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Praha: Grada </w:t>
      </w:r>
      <w:proofErr w:type="spellStart"/>
      <w:proofErr w:type="gramStart"/>
      <w:r w:rsidRPr="008D581F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Publishing</w:t>
      </w:r>
      <w:proofErr w:type="spellEnd"/>
      <w:r w:rsidRPr="008D581F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..</w:t>
      </w:r>
      <w:proofErr w:type="gramEnd"/>
      <w:r w:rsidRPr="008D581F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ISBN 978-80-247-2697-7.</w:t>
      </w:r>
    </w:p>
    <w:p w14:paraId="1672E39E" w14:textId="77777777" w:rsidR="008D581F" w:rsidRPr="008D581F" w:rsidRDefault="008D581F" w:rsidP="00F3205E">
      <w:pPr>
        <w:numPr>
          <w:ilvl w:val="0"/>
          <w:numId w:val="3"/>
        </w:numPr>
        <w:spacing w:after="0" w:line="240" w:lineRule="auto"/>
        <w:contextualSpacing w:val="0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8D581F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JEDLIČKA, R. a kol. 2015. </w:t>
      </w:r>
      <w:r w:rsidRPr="008D581F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cs-CZ"/>
        </w:rPr>
        <w:t xml:space="preserve">Poruchy socializace u dětí. </w:t>
      </w:r>
      <w:r w:rsidRPr="008D581F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Praha. Grada </w:t>
      </w:r>
      <w:proofErr w:type="spellStart"/>
      <w:r w:rsidRPr="008D581F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Publishing</w:t>
      </w:r>
      <w:proofErr w:type="spellEnd"/>
      <w:r w:rsidRPr="008D581F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. ISBN 978-80-247-5447-5.</w:t>
      </w:r>
    </w:p>
    <w:p w14:paraId="5092F313" w14:textId="77777777" w:rsidR="008D581F" w:rsidRPr="008D581F" w:rsidRDefault="008D581F" w:rsidP="00F3205E">
      <w:pPr>
        <w:numPr>
          <w:ilvl w:val="0"/>
          <w:numId w:val="3"/>
        </w:numPr>
        <w:spacing w:after="0" w:line="240" w:lineRule="auto"/>
        <w:contextualSpacing w:val="0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8D581F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JUCOVIČOVÁ, D., ŽÁČKOVÁ, H. 2017. </w:t>
      </w:r>
      <w:r w:rsidRPr="008D581F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cs-CZ"/>
        </w:rPr>
        <w:t xml:space="preserve">Nepozornost, hyperaktivita a impulzivita. </w:t>
      </w:r>
      <w:r w:rsidRPr="008D581F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Praha: Grada </w:t>
      </w:r>
      <w:proofErr w:type="spellStart"/>
      <w:proofErr w:type="gramStart"/>
      <w:r w:rsidRPr="008D581F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Publishing</w:t>
      </w:r>
      <w:proofErr w:type="spellEnd"/>
      <w:r w:rsidRPr="008D581F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..</w:t>
      </w:r>
      <w:proofErr w:type="gramEnd"/>
      <w:r w:rsidRPr="008D581F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 </w:t>
      </w:r>
    </w:p>
    <w:p w14:paraId="3083EF1A" w14:textId="77777777" w:rsidR="008D581F" w:rsidRPr="008D581F" w:rsidRDefault="008D581F" w:rsidP="00F3205E">
      <w:pPr>
        <w:numPr>
          <w:ilvl w:val="0"/>
          <w:numId w:val="3"/>
        </w:numPr>
        <w:spacing w:after="0" w:line="240" w:lineRule="auto"/>
        <w:contextualSpacing w:val="0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8D581F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KALINA, K. 2013.</w:t>
      </w:r>
      <w:r w:rsidRPr="008D581F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cs-CZ"/>
        </w:rPr>
        <w:t xml:space="preserve"> Psychoterapeutické systémy a jejich uplatnění v adiktologii. </w:t>
      </w:r>
      <w:r w:rsidRPr="008D581F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Praha: Grada </w:t>
      </w:r>
      <w:proofErr w:type="spellStart"/>
      <w:r w:rsidRPr="008D581F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Publishing</w:t>
      </w:r>
      <w:proofErr w:type="spellEnd"/>
      <w:r w:rsidRPr="008D581F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.</w:t>
      </w:r>
    </w:p>
    <w:p w14:paraId="5078920F" w14:textId="77777777" w:rsidR="008D581F" w:rsidRPr="008D581F" w:rsidRDefault="008D581F" w:rsidP="00F3205E">
      <w:pPr>
        <w:numPr>
          <w:ilvl w:val="0"/>
          <w:numId w:val="3"/>
        </w:numPr>
        <w:spacing w:after="0" w:line="240" w:lineRule="auto"/>
        <w:contextualSpacing w:val="0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8D581F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KOLÁŘ, M. 2011. </w:t>
      </w:r>
      <w:r w:rsidRPr="008D581F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cs-CZ"/>
        </w:rPr>
        <w:t xml:space="preserve">Nová cesta k léčbě šikany. </w:t>
      </w:r>
      <w:r w:rsidRPr="008D581F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Praha: Portál. ISBN 978-7667-871-5.</w:t>
      </w:r>
    </w:p>
    <w:p w14:paraId="3C882C94" w14:textId="77777777" w:rsidR="008D581F" w:rsidRPr="008D581F" w:rsidRDefault="008D581F" w:rsidP="00F3205E">
      <w:pPr>
        <w:numPr>
          <w:ilvl w:val="0"/>
          <w:numId w:val="3"/>
        </w:numPr>
        <w:spacing w:after="0" w:line="240" w:lineRule="auto"/>
        <w:contextualSpacing w:val="0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8D581F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MATĚJČEK, Z. 2011. </w:t>
      </w:r>
      <w:r w:rsidRPr="008D581F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cs-CZ"/>
        </w:rPr>
        <w:t xml:space="preserve">Praxe dětského psychologického poradenství. </w:t>
      </w:r>
      <w:r w:rsidRPr="008D581F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Praha: Portál. ISBN 978-80-262-0000-0.</w:t>
      </w:r>
    </w:p>
    <w:p w14:paraId="4F230F85" w14:textId="77777777" w:rsidR="008D581F" w:rsidRPr="008D581F" w:rsidRDefault="008D581F" w:rsidP="00F3205E">
      <w:pPr>
        <w:numPr>
          <w:ilvl w:val="0"/>
          <w:numId w:val="3"/>
        </w:numPr>
        <w:spacing w:after="0" w:line="240" w:lineRule="auto"/>
        <w:contextualSpacing w:val="0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8D581F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MIOVSKÝ, M.; SKÁCELOVÁ, L.; ZAPLETALOVÁ, J.; NOVÁK, P. (</w:t>
      </w:r>
      <w:proofErr w:type="spellStart"/>
      <w:r w:rsidRPr="008D581F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eds</w:t>
      </w:r>
      <w:proofErr w:type="spellEnd"/>
      <w:r w:rsidRPr="008D581F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.) 2016. </w:t>
      </w:r>
      <w:r w:rsidRPr="008D581F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cs-CZ"/>
        </w:rPr>
        <w:t xml:space="preserve">Prevence rizikového chování ve školství. </w:t>
      </w:r>
      <w:r w:rsidRPr="008D581F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1. vyd. Praha: Sdružení SCAN, Univerzita Karlova v Praze &amp; </w:t>
      </w:r>
      <w:proofErr w:type="spellStart"/>
      <w:r w:rsidRPr="008D581F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Togga</w:t>
      </w:r>
      <w:proofErr w:type="spellEnd"/>
      <w:r w:rsidRPr="008D581F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ISBN 978-80-87258-47-7.</w:t>
      </w:r>
    </w:p>
    <w:p w14:paraId="0F172E6C" w14:textId="77777777" w:rsidR="008D581F" w:rsidRPr="008D581F" w:rsidRDefault="008D581F" w:rsidP="00F3205E">
      <w:pPr>
        <w:numPr>
          <w:ilvl w:val="0"/>
          <w:numId w:val="3"/>
        </w:numPr>
        <w:spacing w:after="0" w:line="240" w:lineRule="auto"/>
        <w:contextualSpacing w:val="0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8D581F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MILGRAM, S. 2017. </w:t>
      </w:r>
      <w:r w:rsidRPr="008D581F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cs-CZ"/>
        </w:rPr>
        <w:t xml:space="preserve">Poslušnost vůči autoritě. </w:t>
      </w:r>
      <w:r w:rsidRPr="008D581F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Praha: Portál. ISBN 978-262-1238-6.</w:t>
      </w:r>
    </w:p>
    <w:p w14:paraId="075C9531" w14:textId="77777777" w:rsidR="008D581F" w:rsidRPr="008D581F" w:rsidRDefault="008D581F" w:rsidP="00F3205E">
      <w:pPr>
        <w:numPr>
          <w:ilvl w:val="0"/>
          <w:numId w:val="3"/>
        </w:numPr>
        <w:spacing w:after="0" w:line="240" w:lineRule="auto"/>
        <w:contextualSpacing w:val="0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8D581F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NEŠPOR, K. 2018. </w:t>
      </w:r>
      <w:r w:rsidRPr="008D581F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cs-CZ"/>
        </w:rPr>
        <w:t xml:space="preserve">Návykové chování a závislost. </w:t>
      </w:r>
      <w:r w:rsidRPr="008D581F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Praha: Portál. ISBN 978-80-262-1357-4.</w:t>
      </w:r>
    </w:p>
    <w:p w14:paraId="05D435DF" w14:textId="77777777" w:rsidR="008D581F" w:rsidRPr="008D581F" w:rsidRDefault="008D581F" w:rsidP="00F3205E">
      <w:pPr>
        <w:numPr>
          <w:ilvl w:val="0"/>
          <w:numId w:val="3"/>
        </w:numPr>
        <w:spacing w:after="0" w:line="240" w:lineRule="auto"/>
        <w:contextualSpacing w:val="0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8D581F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lastRenderedPageBreak/>
        <w:t xml:space="preserve">OAKLANDER, V. (2010). </w:t>
      </w:r>
      <w:r w:rsidRPr="008D581F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cs-CZ"/>
        </w:rPr>
        <w:t xml:space="preserve">Třinácté komnaty dětské duše. </w:t>
      </w:r>
      <w:r w:rsidRPr="008D581F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Dobříš: Drvoštěp. ISBN 80-903306-0-6.</w:t>
      </w:r>
    </w:p>
    <w:p w14:paraId="392360E9" w14:textId="77777777" w:rsidR="008D581F" w:rsidRPr="008D581F" w:rsidRDefault="008D581F" w:rsidP="00F3205E">
      <w:pPr>
        <w:numPr>
          <w:ilvl w:val="0"/>
          <w:numId w:val="3"/>
        </w:numPr>
        <w:spacing w:after="0" w:line="240" w:lineRule="auto"/>
        <w:contextualSpacing w:val="0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8D581F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POLÍNEK, </w:t>
      </w:r>
      <w:proofErr w:type="gramStart"/>
      <w:r w:rsidRPr="008D581F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M .</w:t>
      </w:r>
      <w:proofErr w:type="gramEnd"/>
      <w:r w:rsidRPr="008D581F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D.  2015. </w:t>
      </w:r>
      <w:r w:rsidRPr="008D581F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cs-CZ"/>
        </w:rPr>
        <w:t>Tvořivost (nejen) jako prevence rizikového chování.</w:t>
      </w:r>
      <w:r w:rsidRPr="008D581F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Olomouc: Univerzita Palackého v Olomouci. ISBN 978-80-244-4842-8.</w:t>
      </w:r>
    </w:p>
    <w:p w14:paraId="1D49ADA1" w14:textId="77777777" w:rsidR="008D581F" w:rsidRPr="008D581F" w:rsidRDefault="008D581F" w:rsidP="00F3205E">
      <w:pPr>
        <w:numPr>
          <w:ilvl w:val="0"/>
          <w:numId w:val="3"/>
        </w:numPr>
        <w:spacing w:after="0" w:line="240" w:lineRule="auto"/>
        <w:contextualSpacing w:val="0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8D581F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POTHE, P. 2013. </w:t>
      </w:r>
      <w:r w:rsidRPr="008D581F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cs-CZ"/>
        </w:rPr>
        <w:t xml:space="preserve">Emoční poruchy v dětství a dospívání. </w:t>
      </w:r>
      <w:r w:rsidRPr="008D581F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Praha: Grada </w:t>
      </w:r>
      <w:proofErr w:type="spellStart"/>
      <w:proofErr w:type="gramStart"/>
      <w:r w:rsidRPr="008D581F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Publishing</w:t>
      </w:r>
      <w:proofErr w:type="spellEnd"/>
      <w:r w:rsidRPr="008D581F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..</w:t>
      </w:r>
      <w:proofErr w:type="gramEnd"/>
    </w:p>
    <w:p w14:paraId="2E96AAF1" w14:textId="77777777" w:rsidR="008D581F" w:rsidRPr="008D581F" w:rsidRDefault="008D581F" w:rsidP="00F3205E">
      <w:pPr>
        <w:numPr>
          <w:ilvl w:val="0"/>
          <w:numId w:val="3"/>
        </w:numPr>
        <w:spacing w:after="0" w:line="240" w:lineRule="auto"/>
        <w:contextualSpacing w:val="0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8D581F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PUGNEROVÁ, M., KVINTOVÁ, J. 2016. </w:t>
      </w:r>
      <w:r w:rsidRPr="008D581F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cs-CZ"/>
        </w:rPr>
        <w:t xml:space="preserve">Přehled poruch psychického vývoje. </w:t>
      </w:r>
      <w:r w:rsidRPr="008D581F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Praha: Grada </w:t>
      </w:r>
      <w:proofErr w:type="spellStart"/>
      <w:r w:rsidRPr="008D581F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Publishing</w:t>
      </w:r>
      <w:proofErr w:type="spellEnd"/>
      <w:r w:rsidRPr="008D581F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.</w:t>
      </w:r>
    </w:p>
    <w:p w14:paraId="6528B4E4" w14:textId="77777777" w:rsidR="008D581F" w:rsidRPr="008D581F" w:rsidRDefault="008D581F" w:rsidP="00F3205E">
      <w:pPr>
        <w:numPr>
          <w:ilvl w:val="0"/>
          <w:numId w:val="3"/>
        </w:numPr>
        <w:spacing w:after="0" w:line="240" w:lineRule="auto"/>
        <w:contextualSpacing w:val="0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8D581F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ROUBAL, J., VYBÍRAL, Z. 2010. </w:t>
      </w:r>
      <w:r w:rsidRPr="008D581F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cs-CZ"/>
        </w:rPr>
        <w:t>Současná psychoterapie.</w:t>
      </w:r>
      <w:r w:rsidRPr="008D581F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Praha: Portál. 978-80-7367-682-7.</w:t>
      </w:r>
    </w:p>
    <w:p w14:paraId="65B08AC2" w14:textId="77777777" w:rsidR="008D581F" w:rsidRPr="008D581F" w:rsidRDefault="008D581F" w:rsidP="00F3205E">
      <w:pPr>
        <w:numPr>
          <w:ilvl w:val="0"/>
          <w:numId w:val="3"/>
        </w:numPr>
        <w:spacing w:after="0" w:line="240" w:lineRule="auto"/>
        <w:contextualSpacing w:val="0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8D581F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SVOBODA, M. (</w:t>
      </w:r>
      <w:proofErr w:type="spellStart"/>
      <w:r w:rsidRPr="008D581F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ed</w:t>
      </w:r>
      <w:proofErr w:type="spellEnd"/>
      <w:r w:rsidRPr="008D581F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.) 2015. </w:t>
      </w:r>
      <w:r w:rsidRPr="008D581F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cs-CZ"/>
        </w:rPr>
        <w:t xml:space="preserve">Psychopatologie a psychiatrie. </w:t>
      </w:r>
      <w:r w:rsidRPr="008D581F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Praha: Portál. ISBN 978-80-262-0976-8.</w:t>
      </w:r>
    </w:p>
    <w:p w14:paraId="40C81EF3" w14:textId="77777777" w:rsidR="008D581F" w:rsidRPr="008D581F" w:rsidRDefault="008D581F" w:rsidP="00F3205E">
      <w:pPr>
        <w:numPr>
          <w:ilvl w:val="0"/>
          <w:numId w:val="3"/>
        </w:numPr>
        <w:spacing w:after="0" w:line="240" w:lineRule="auto"/>
        <w:contextualSpacing w:val="0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8D581F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ŘÍČAN, P., KREJČÍŘOVÁ, D. a kol. </w:t>
      </w:r>
      <w:r w:rsidRPr="008D581F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cs-CZ"/>
        </w:rPr>
        <w:t xml:space="preserve">Dětská klinická psychologie. </w:t>
      </w:r>
      <w:r w:rsidRPr="008D581F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2006. Praha: Grada </w:t>
      </w:r>
      <w:proofErr w:type="spellStart"/>
      <w:proofErr w:type="gramStart"/>
      <w:r w:rsidRPr="008D581F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Publishing</w:t>
      </w:r>
      <w:proofErr w:type="spellEnd"/>
      <w:r w:rsidRPr="008D581F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..</w:t>
      </w:r>
      <w:proofErr w:type="gramEnd"/>
      <w:r w:rsidRPr="008D581F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ISBN 978-80-247-1049-5.</w:t>
      </w:r>
    </w:p>
    <w:p w14:paraId="58582E63" w14:textId="77777777" w:rsidR="008D581F" w:rsidRPr="008D581F" w:rsidRDefault="008D581F" w:rsidP="00F3205E">
      <w:pPr>
        <w:numPr>
          <w:ilvl w:val="0"/>
          <w:numId w:val="3"/>
        </w:numPr>
        <w:spacing w:after="0" w:line="240" w:lineRule="auto"/>
        <w:contextualSpacing w:val="0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8D581F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OLWEUS, D. 2005. </w:t>
      </w:r>
      <w:proofErr w:type="spellStart"/>
      <w:r w:rsidRPr="008D581F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cs-CZ"/>
        </w:rPr>
        <w:t>Bullying</w:t>
      </w:r>
      <w:proofErr w:type="spellEnd"/>
      <w:r w:rsidRPr="008D581F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8D581F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cs-CZ"/>
        </w:rPr>
        <w:t>at</w:t>
      </w:r>
      <w:proofErr w:type="spellEnd"/>
      <w:r w:rsidRPr="008D581F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8D581F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cs-CZ"/>
        </w:rPr>
        <w:t>School</w:t>
      </w:r>
      <w:proofErr w:type="spellEnd"/>
      <w:r w:rsidRPr="008D581F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cs-CZ"/>
        </w:rPr>
        <w:t xml:space="preserve">. </w:t>
      </w:r>
      <w:proofErr w:type="spellStart"/>
      <w:r w:rsidRPr="008D581F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cs-CZ"/>
        </w:rPr>
        <w:t>What</w:t>
      </w:r>
      <w:proofErr w:type="spellEnd"/>
      <w:r w:rsidRPr="008D581F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8D581F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cs-CZ"/>
        </w:rPr>
        <w:t>we</w:t>
      </w:r>
      <w:proofErr w:type="spellEnd"/>
      <w:r w:rsidRPr="008D581F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8D581F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cs-CZ"/>
        </w:rPr>
        <w:t>know</w:t>
      </w:r>
      <w:proofErr w:type="spellEnd"/>
      <w:r w:rsidRPr="008D581F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cs-CZ"/>
        </w:rPr>
        <w:t xml:space="preserve"> and </w:t>
      </w:r>
      <w:proofErr w:type="spellStart"/>
      <w:r w:rsidRPr="008D581F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cs-CZ"/>
        </w:rPr>
        <w:t>What</w:t>
      </w:r>
      <w:proofErr w:type="spellEnd"/>
      <w:r w:rsidRPr="008D581F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8D581F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cs-CZ"/>
        </w:rPr>
        <w:t>we</w:t>
      </w:r>
      <w:proofErr w:type="spellEnd"/>
      <w:r w:rsidRPr="008D581F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8D581F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cs-CZ"/>
        </w:rPr>
        <w:t>can</w:t>
      </w:r>
      <w:proofErr w:type="spellEnd"/>
      <w:r w:rsidRPr="008D581F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cs-CZ"/>
        </w:rPr>
        <w:t xml:space="preserve"> do. </w:t>
      </w:r>
      <w:r w:rsidRPr="008D581F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Oxford: </w:t>
      </w:r>
      <w:proofErr w:type="spellStart"/>
      <w:r w:rsidRPr="008D581F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Blackwell</w:t>
      </w:r>
      <w:proofErr w:type="spellEnd"/>
      <w:r w:rsidRPr="008D581F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D581F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Publishing</w:t>
      </w:r>
      <w:proofErr w:type="spellEnd"/>
      <w:r w:rsidRPr="008D581F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.  ISBN 063-11924-17.</w:t>
      </w:r>
    </w:p>
    <w:p w14:paraId="49F86B33" w14:textId="77777777" w:rsidR="008D581F" w:rsidRPr="008D581F" w:rsidRDefault="008D581F" w:rsidP="00F3205E">
      <w:pPr>
        <w:numPr>
          <w:ilvl w:val="0"/>
          <w:numId w:val="3"/>
        </w:numPr>
        <w:spacing w:after="0" w:line="240" w:lineRule="auto"/>
        <w:contextualSpacing w:val="0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8D581F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KALINA, K. 2008. </w:t>
      </w:r>
      <w:r w:rsidRPr="008D581F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cs-CZ"/>
        </w:rPr>
        <w:t xml:space="preserve">Základy klinické adiktologie. </w:t>
      </w:r>
      <w:r w:rsidRPr="008D581F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Praha. Grada </w:t>
      </w:r>
      <w:proofErr w:type="spellStart"/>
      <w:proofErr w:type="gramStart"/>
      <w:r w:rsidRPr="008D581F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Publishing</w:t>
      </w:r>
      <w:proofErr w:type="spellEnd"/>
      <w:r w:rsidRPr="008D581F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..</w:t>
      </w:r>
      <w:proofErr w:type="gramEnd"/>
    </w:p>
    <w:p w14:paraId="5A355832" w14:textId="77777777" w:rsidR="008D581F" w:rsidRPr="008D581F" w:rsidRDefault="008D581F" w:rsidP="00F3205E">
      <w:pPr>
        <w:numPr>
          <w:ilvl w:val="0"/>
          <w:numId w:val="3"/>
        </w:numPr>
        <w:spacing w:after="0" w:line="240" w:lineRule="auto"/>
        <w:contextualSpacing w:val="0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8D581F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ŠKOVIERA, A. 2007.  </w:t>
      </w:r>
      <w:r w:rsidRPr="008D581F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cs-CZ"/>
        </w:rPr>
        <w:t xml:space="preserve">Dilemata náhradní výchovy. </w:t>
      </w:r>
      <w:r w:rsidRPr="008D581F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Praha: Portál. ISBN 978-80-73-67-318-5.</w:t>
      </w:r>
    </w:p>
    <w:p w14:paraId="4B8559BE" w14:textId="77777777" w:rsidR="008D581F" w:rsidRPr="008D581F" w:rsidRDefault="008D581F" w:rsidP="00F3205E">
      <w:pPr>
        <w:numPr>
          <w:ilvl w:val="0"/>
          <w:numId w:val="3"/>
        </w:numPr>
        <w:spacing w:after="0" w:line="240" w:lineRule="auto"/>
        <w:contextualSpacing w:val="0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8D581F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HORT, V. a kol. 2008. </w:t>
      </w:r>
      <w:r w:rsidRPr="008D581F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cs-CZ"/>
        </w:rPr>
        <w:t xml:space="preserve">Dětská a adolescentní psychiatrie. </w:t>
      </w:r>
      <w:r w:rsidRPr="008D581F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Praha: Portál. ISBN 80-7178-472-9.</w:t>
      </w:r>
    </w:p>
    <w:p w14:paraId="55D0B739" w14:textId="77777777" w:rsidR="008D581F" w:rsidRPr="008D581F" w:rsidRDefault="008D581F" w:rsidP="00F3205E">
      <w:pPr>
        <w:numPr>
          <w:ilvl w:val="0"/>
          <w:numId w:val="3"/>
        </w:numPr>
        <w:spacing w:after="0" w:line="240" w:lineRule="auto"/>
        <w:contextualSpacing w:val="0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8D581F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ŘÍČAN, P., KREJČÍŘOVÁ, D. a kol. </w:t>
      </w:r>
      <w:r w:rsidRPr="008D581F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cs-CZ"/>
        </w:rPr>
        <w:t xml:space="preserve">Dětská klinická psychologie. </w:t>
      </w:r>
      <w:r w:rsidRPr="008D581F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2006. Praha: Grada </w:t>
      </w:r>
      <w:proofErr w:type="spellStart"/>
      <w:proofErr w:type="gramStart"/>
      <w:r w:rsidRPr="008D581F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Publishing</w:t>
      </w:r>
      <w:proofErr w:type="spellEnd"/>
      <w:r w:rsidRPr="008D581F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..</w:t>
      </w:r>
      <w:proofErr w:type="gramEnd"/>
      <w:r w:rsidRPr="008D581F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ISBN 978-80-247-1049-5.</w:t>
      </w:r>
    </w:p>
    <w:p w14:paraId="4311E072" w14:textId="77777777" w:rsidR="008D581F" w:rsidRPr="008D581F" w:rsidRDefault="008D581F" w:rsidP="00F3205E">
      <w:pPr>
        <w:numPr>
          <w:ilvl w:val="0"/>
          <w:numId w:val="3"/>
        </w:numPr>
        <w:spacing w:line="240" w:lineRule="auto"/>
        <w:contextualSpacing w:val="0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8D581F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PACLT, I. a kol. 2007.  </w:t>
      </w:r>
      <w:r w:rsidRPr="008D581F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cs-CZ"/>
        </w:rPr>
        <w:t xml:space="preserve">Hyperkinetická porucha a porucha chování. </w:t>
      </w:r>
      <w:r w:rsidRPr="008D581F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Praha: Grada </w:t>
      </w:r>
      <w:proofErr w:type="spellStart"/>
      <w:r w:rsidRPr="008D581F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Publishing</w:t>
      </w:r>
      <w:proofErr w:type="spellEnd"/>
      <w:r w:rsidRPr="008D581F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., 2007. ISBN 978-80-247-1426-4.</w:t>
      </w:r>
    </w:p>
    <w:p w14:paraId="1FDC4DFB" w14:textId="77777777" w:rsidR="008D581F" w:rsidRPr="008D581F" w:rsidRDefault="008D581F" w:rsidP="008D581F">
      <w:pPr>
        <w:spacing w:after="240" w:line="240" w:lineRule="auto"/>
        <w:contextualSpacing w:val="0"/>
        <w:jc w:val="left"/>
        <w:rPr>
          <w:rFonts w:ascii="Times New Roman" w:eastAsia="Times New Roman" w:hAnsi="Times New Roman"/>
          <w:sz w:val="24"/>
          <w:szCs w:val="24"/>
          <w:lang w:eastAsia="cs-CZ"/>
        </w:rPr>
      </w:pPr>
      <w:r w:rsidRPr="008D581F">
        <w:rPr>
          <w:rFonts w:ascii="Times New Roman" w:eastAsia="Times New Roman" w:hAnsi="Times New Roman"/>
          <w:sz w:val="24"/>
          <w:szCs w:val="24"/>
          <w:lang w:eastAsia="cs-CZ"/>
        </w:rPr>
        <w:br/>
      </w:r>
    </w:p>
    <w:p w14:paraId="61A8647B" w14:textId="77777777" w:rsidR="008D581F" w:rsidRPr="008D581F" w:rsidRDefault="008D581F" w:rsidP="008D581F">
      <w:pPr>
        <w:spacing w:after="0" w:line="240" w:lineRule="auto"/>
        <w:contextualSpacing w:val="0"/>
        <w:rPr>
          <w:rFonts w:ascii="Times New Roman" w:eastAsia="Times New Roman" w:hAnsi="Times New Roman"/>
          <w:sz w:val="24"/>
          <w:szCs w:val="24"/>
          <w:lang w:eastAsia="cs-CZ"/>
        </w:rPr>
      </w:pPr>
      <w:r w:rsidRPr="008D581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cs-CZ"/>
        </w:rPr>
        <w:t>Legislativní předpisy:</w:t>
      </w:r>
    </w:p>
    <w:p w14:paraId="1423BBC5" w14:textId="77777777" w:rsidR="008D581F" w:rsidRPr="008D581F" w:rsidRDefault="008D581F" w:rsidP="00F3205E">
      <w:pPr>
        <w:numPr>
          <w:ilvl w:val="0"/>
          <w:numId w:val="4"/>
        </w:numPr>
        <w:spacing w:after="0" w:line="240" w:lineRule="auto"/>
        <w:contextualSpacing w:val="0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8D581F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REGIONÁLNÍ ŠKOLSTVÍ</w:t>
      </w:r>
    </w:p>
    <w:p w14:paraId="39E73C6C" w14:textId="77777777" w:rsidR="008D581F" w:rsidRPr="008D581F" w:rsidRDefault="008D581F" w:rsidP="00F3205E">
      <w:pPr>
        <w:numPr>
          <w:ilvl w:val="0"/>
          <w:numId w:val="5"/>
        </w:numPr>
        <w:spacing w:after="0" w:line="240" w:lineRule="auto"/>
        <w:contextualSpacing w:val="0"/>
        <w:jc w:val="left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8D581F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Zákon č. 561/2004 Sb. o předškolním, základním, středním a vyšším odborném a jiném vzdělávání (školský zákon)</w:t>
      </w:r>
    </w:p>
    <w:p w14:paraId="7705DC7D" w14:textId="77777777" w:rsidR="008D581F" w:rsidRPr="008D581F" w:rsidRDefault="008D581F" w:rsidP="00F3205E">
      <w:pPr>
        <w:numPr>
          <w:ilvl w:val="0"/>
          <w:numId w:val="5"/>
        </w:numPr>
        <w:spacing w:after="0" w:line="240" w:lineRule="auto"/>
        <w:contextualSpacing w:val="0"/>
        <w:jc w:val="left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8D581F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Zákon č. 563/2005 Sb. o pedagogických pracovnících</w:t>
      </w:r>
    </w:p>
    <w:p w14:paraId="36E89EC6" w14:textId="77777777" w:rsidR="008D581F" w:rsidRPr="008D581F" w:rsidRDefault="008D581F" w:rsidP="00F3205E">
      <w:pPr>
        <w:numPr>
          <w:ilvl w:val="0"/>
          <w:numId w:val="5"/>
        </w:numPr>
        <w:spacing w:after="0" w:line="240" w:lineRule="auto"/>
        <w:contextualSpacing w:val="0"/>
        <w:jc w:val="left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8D581F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Vyhláška č. 72/</w:t>
      </w:r>
      <w:proofErr w:type="gramStart"/>
      <w:r w:rsidRPr="008D581F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2005  Sb.</w:t>
      </w:r>
      <w:proofErr w:type="gramEnd"/>
      <w:r w:rsidRPr="008D581F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o poskytování poradenských služeb ve školách a školských poradenských zařízeních</w:t>
      </w:r>
    </w:p>
    <w:p w14:paraId="151FD30C" w14:textId="77777777" w:rsidR="008D581F" w:rsidRPr="008D581F" w:rsidRDefault="008D581F" w:rsidP="00F3205E">
      <w:pPr>
        <w:numPr>
          <w:ilvl w:val="0"/>
          <w:numId w:val="5"/>
        </w:numPr>
        <w:spacing w:after="0" w:line="240" w:lineRule="auto"/>
        <w:contextualSpacing w:val="0"/>
        <w:jc w:val="left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8D581F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Vyhláška č. 27/2015 Sb. o vzdělávání žáků se speciálními vzdělávacími potřebami a žáků nadaných</w:t>
      </w:r>
    </w:p>
    <w:p w14:paraId="00F020EC" w14:textId="77777777" w:rsidR="008D581F" w:rsidRPr="008D581F" w:rsidRDefault="008D581F" w:rsidP="00F3205E">
      <w:pPr>
        <w:numPr>
          <w:ilvl w:val="0"/>
          <w:numId w:val="5"/>
        </w:numPr>
        <w:spacing w:after="0" w:line="240" w:lineRule="auto"/>
        <w:contextualSpacing w:val="0"/>
        <w:jc w:val="left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8D581F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Vyhláška č. 108/</w:t>
      </w:r>
      <w:proofErr w:type="gramStart"/>
      <w:r w:rsidRPr="008D581F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2005  Sb.</w:t>
      </w:r>
      <w:proofErr w:type="gramEnd"/>
      <w:r w:rsidRPr="008D581F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o školských výchovných a ubytovacích zařízeních a školských účelových zařízeních</w:t>
      </w:r>
    </w:p>
    <w:p w14:paraId="172B9BA2" w14:textId="77777777" w:rsidR="008D581F" w:rsidRPr="008D581F" w:rsidRDefault="008D581F" w:rsidP="00F3205E">
      <w:pPr>
        <w:numPr>
          <w:ilvl w:val="0"/>
          <w:numId w:val="5"/>
        </w:numPr>
        <w:spacing w:after="0" w:line="240" w:lineRule="auto"/>
        <w:contextualSpacing w:val="0"/>
        <w:jc w:val="left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8D581F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Vyhláška č. 317/</w:t>
      </w:r>
      <w:proofErr w:type="gramStart"/>
      <w:r w:rsidRPr="008D581F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2005  o</w:t>
      </w:r>
      <w:proofErr w:type="gramEnd"/>
      <w:r w:rsidRPr="008D581F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dalším vzdělávání pedagogických pracovníků, akreditační komisi a kariérním systému pedagogických pracovníků</w:t>
      </w:r>
    </w:p>
    <w:p w14:paraId="7EFE5B88" w14:textId="77777777" w:rsidR="008D581F" w:rsidRPr="008D581F" w:rsidRDefault="008D581F" w:rsidP="008D581F">
      <w:pPr>
        <w:spacing w:after="0" w:line="240" w:lineRule="auto"/>
        <w:contextualSpacing w:val="0"/>
        <w:jc w:val="left"/>
        <w:rPr>
          <w:rFonts w:ascii="Times New Roman" w:eastAsia="Times New Roman" w:hAnsi="Times New Roman"/>
          <w:sz w:val="24"/>
          <w:szCs w:val="24"/>
          <w:lang w:eastAsia="cs-CZ"/>
        </w:rPr>
      </w:pPr>
      <w:r w:rsidRPr="008D581F">
        <w:rPr>
          <w:rFonts w:ascii="Times New Roman" w:eastAsia="Times New Roman" w:hAnsi="Times New Roman"/>
          <w:sz w:val="24"/>
          <w:szCs w:val="24"/>
          <w:lang w:eastAsia="cs-CZ"/>
        </w:rPr>
        <w:br/>
      </w:r>
    </w:p>
    <w:p w14:paraId="7F0A7942" w14:textId="77777777" w:rsidR="008D581F" w:rsidRPr="008D581F" w:rsidRDefault="008D581F" w:rsidP="00F3205E">
      <w:pPr>
        <w:numPr>
          <w:ilvl w:val="0"/>
          <w:numId w:val="6"/>
        </w:numPr>
        <w:spacing w:after="0" w:line="240" w:lineRule="auto"/>
        <w:contextualSpacing w:val="0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8D581F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VÝKON ÚSTAVNÍ A OCHRANNÉ VÝCHOVY A PREVENTIVNĚ VÝCHOVNÉ PÉČE</w:t>
      </w:r>
    </w:p>
    <w:p w14:paraId="4FDAE385" w14:textId="77777777" w:rsidR="008D581F" w:rsidRPr="008D581F" w:rsidRDefault="008D581F" w:rsidP="00F3205E">
      <w:pPr>
        <w:numPr>
          <w:ilvl w:val="0"/>
          <w:numId w:val="7"/>
        </w:numPr>
        <w:spacing w:after="0" w:line="240" w:lineRule="auto"/>
        <w:contextualSpacing w:val="0"/>
        <w:jc w:val="left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8D581F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lastRenderedPageBreak/>
        <w:t>Zákon č. č. 109/</w:t>
      </w:r>
      <w:proofErr w:type="gramStart"/>
      <w:r w:rsidRPr="008D581F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2002  Sb.</w:t>
      </w:r>
      <w:proofErr w:type="gramEnd"/>
      <w:r w:rsidRPr="008D581F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, o výkonu ústavní výchovy nebo ochranné výchovy ve školských zařízeních a o preventivně výchovné péči ve školských zařízeních a o změně dalších zákonů</w:t>
      </w:r>
    </w:p>
    <w:p w14:paraId="1B57399D" w14:textId="77777777" w:rsidR="008D581F" w:rsidRPr="008D581F" w:rsidRDefault="008D581F" w:rsidP="00F3205E">
      <w:pPr>
        <w:numPr>
          <w:ilvl w:val="0"/>
          <w:numId w:val="7"/>
        </w:numPr>
        <w:spacing w:after="0" w:line="240" w:lineRule="auto"/>
        <w:contextualSpacing w:val="0"/>
        <w:jc w:val="left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8D581F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Vyhláška č. 334/2003 Sb., kterou se upravují podrobnosti výkonu ústavní výchovy a ochranné výchovy ve školských zařízeních </w:t>
      </w:r>
    </w:p>
    <w:p w14:paraId="7C49FCC5" w14:textId="77777777" w:rsidR="008D581F" w:rsidRPr="008D581F" w:rsidRDefault="008D581F" w:rsidP="008D581F">
      <w:pPr>
        <w:spacing w:after="0" w:line="240" w:lineRule="auto"/>
        <w:contextualSpacing w:val="0"/>
        <w:jc w:val="left"/>
        <w:rPr>
          <w:rFonts w:ascii="Times New Roman" w:eastAsia="Times New Roman" w:hAnsi="Times New Roman"/>
          <w:sz w:val="24"/>
          <w:szCs w:val="24"/>
          <w:lang w:eastAsia="cs-CZ"/>
        </w:rPr>
      </w:pPr>
      <w:r w:rsidRPr="008D581F">
        <w:rPr>
          <w:rFonts w:ascii="Times New Roman" w:eastAsia="Times New Roman" w:hAnsi="Times New Roman"/>
          <w:sz w:val="24"/>
          <w:szCs w:val="24"/>
          <w:lang w:eastAsia="cs-CZ"/>
        </w:rPr>
        <w:br/>
      </w:r>
    </w:p>
    <w:p w14:paraId="3D730F5F" w14:textId="77777777" w:rsidR="008D581F" w:rsidRPr="008D581F" w:rsidRDefault="008D581F" w:rsidP="00F3205E">
      <w:pPr>
        <w:numPr>
          <w:ilvl w:val="0"/>
          <w:numId w:val="8"/>
        </w:numPr>
        <w:spacing w:after="0" w:line="240" w:lineRule="auto"/>
        <w:contextualSpacing w:val="0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8D581F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RODINNÉ PRÁVO</w:t>
      </w:r>
      <w:r w:rsidRPr="008D581F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ab/>
      </w:r>
    </w:p>
    <w:p w14:paraId="02218875" w14:textId="77777777" w:rsidR="008D581F" w:rsidRPr="008D581F" w:rsidRDefault="008D581F" w:rsidP="00F3205E">
      <w:pPr>
        <w:numPr>
          <w:ilvl w:val="0"/>
          <w:numId w:val="9"/>
        </w:numPr>
        <w:spacing w:after="0" w:line="240" w:lineRule="auto"/>
        <w:contextualSpacing w:val="0"/>
        <w:jc w:val="left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8D581F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Zákon č. 89/2012 Sb. občanský zákoník</w:t>
      </w:r>
    </w:p>
    <w:p w14:paraId="5B7C94EB" w14:textId="77777777" w:rsidR="008D581F" w:rsidRPr="008D581F" w:rsidRDefault="008D581F" w:rsidP="00F3205E">
      <w:pPr>
        <w:numPr>
          <w:ilvl w:val="0"/>
          <w:numId w:val="9"/>
        </w:numPr>
        <w:spacing w:after="0" w:line="240" w:lineRule="auto"/>
        <w:contextualSpacing w:val="0"/>
        <w:jc w:val="left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8D581F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Zákon č. 359/1999 Sb., o sociálně-právní ochraně dětí</w:t>
      </w:r>
    </w:p>
    <w:p w14:paraId="5569DFDA" w14:textId="77777777" w:rsidR="008D581F" w:rsidRPr="008D581F" w:rsidRDefault="008D581F" w:rsidP="008D581F">
      <w:pPr>
        <w:spacing w:after="0" w:line="240" w:lineRule="auto"/>
        <w:contextualSpacing w:val="0"/>
        <w:jc w:val="left"/>
        <w:rPr>
          <w:rFonts w:ascii="Times New Roman" w:eastAsia="Times New Roman" w:hAnsi="Times New Roman"/>
          <w:sz w:val="24"/>
          <w:szCs w:val="24"/>
          <w:lang w:eastAsia="cs-CZ"/>
        </w:rPr>
      </w:pPr>
      <w:r w:rsidRPr="008D581F">
        <w:rPr>
          <w:rFonts w:ascii="Times New Roman" w:eastAsia="Times New Roman" w:hAnsi="Times New Roman"/>
          <w:sz w:val="24"/>
          <w:szCs w:val="24"/>
          <w:lang w:eastAsia="cs-CZ"/>
        </w:rPr>
        <w:br/>
      </w:r>
    </w:p>
    <w:p w14:paraId="59BD8EED" w14:textId="77777777" w:rsidR="008D581F" w:rsidRPr="008D581F" w:rsidRDefault="008D581F" w:rsidP="00F3205E">
      <w:pPr>
        <w:numPr>
          <w:ilvl w:val="0"/>
          <w:numId w:val="10"/>
        </w:numPr>
        <w:spacing w:after="0" w:line="240" w:lineRule="auto"/>
        <w:contextualSpacing w:val="0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8D581F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SOCIÁLNĚ-PRÁVNÍ OCHRANA DĚTÍ</w:t>
      </w:r>
    </w:p>
    <w:p w14:paraId="5821070B" w14:textId="77777777" w:rsidR="008D581F" w:rsidRPr="008D581F" w:rsidRDefault="008D581F" w:rsidP="00F3205E">
      <w:pPr>
        <w:numPr>
          <w:ilvl w:val="0"/>
          <w:numId w:val="11"/>
        </w:numPr>
        <w:spacing w:after="0" w:line="240" w:lineRule="auto"/>
        <w:contextualSpacing w:val="0"/>
        <w:jc w:val="left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8D581F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Zákon č. 359/1999 Sb. o sociálně-právní ochraně dětí </w:t>
      </w:r>
    </w:p>
    <w:p w14:paraId="06180EE3" w14:textId="77777777" w:rsidR="008D581F" w:rsidRPr="008D581F" w:rsidRDefault="008D581F" w:rsidP="00F3205E">
      <w:pPr>
        <w:numPr>
          <w:ilvl w:val="0"/>
          <w:numId w:val="11"/>
        </w:numPr>
        <w:spacing w:after="0" w:line="240" w:lineRule="auto"/>
        <w:contextualSpacing w:val="0"/>
        <w:jc w:val="left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8D581F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Zákon č. 200/1990 Sb. o přestupcích</w:t>
      </w:r>
    </w:p>
    <w:p w14:paraId="63FFBE6E" w14:textId="77777777" w:rsidR="008D581F" w:rsidRPr="008D581F" w:rsidRDefault="008D581F" w:rsidP="008D581F">
      <w:pPr>
        <w:spacing w:after="0" w:line="240" w:lineRule="auto"/>
        <w:contextualSpacing w:val="0"/>
        <w:jc w:val="left"/>
        <w:rPr>
          <w:rFonts w:ascii="Times New Roman" w:eastAsia="Times New Roman" w:hAnsi="Times New Roman"/>
          <w:sz w:val="24"/>
          <w:szCs w:val="24"/>
          <w:lang w:eastAsia="cs-CZ"/>
        </w:rPr>
      </w:pPr>
      <w:r w:rsidRPr="008D581F">
        <w:rPr>
          <w:rFonts w:ascii="Times New Roman" w:eastAsia="Times New Roman" w:hAnsi="Times New Roman"/>
          <w:sz w:val="24"/>
          <w:szCs w:val="24"/>
          <w:lang w:eastAsia="cs-CZ"/>
        </w:rPr>
        <w:br/>
      </w:r>
    </w:p>
    <w:p w14:paraId="653962FE" w14:textId="77777777" w:rsidR="008D581F" w:rsidRPr="008D581F" w:rsidRDefault="008D581F" w:rsidP="00F3205E">
      <w:pPr>
        <w:numPr>
          <w:ilvl w:val="0"/>
          <w:numId w:val="12"/>
        </w:numPr>
        <w:spacing w:after="0" w:line="240" w:lineRule="auto"/>
        <w:contextualSpacing w:val="0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8D581F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TRESTNÍ PRÁVO</w:t>
      </w:r>
    </w:p>
    <w:p w14:paraId="65978CBA" w14:textId="77777777" w:rsidR="008D581F" w:rsidRPr="008D581F" w:rsidRDefault="008D581F" w:rsidP="00F3205E">
      <w:pPr>
        <w:numPr>
          <w:ilvl w:val="0"/>
          <w:numId w:val="13"/>
        </w:numPr>
        <w:spacing w:after="0" w:line="240" w:lineRule="auto"/>
        <w:contextualSpacing w:val="0"/>
        <w:jc w:val="left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8D581F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č. 40/2009 trestní zákoník</w:t>
      </w:r>
    </w:p>
    <w:p w14:paraId="01FEAF57" w14:textId="77777777" w:rsidR="008D581F" w:rsidRPr="008D581F" w:rsidRDefault="008D581F" w:rsidP="00F3205E">
      <w:pPr>
        <w:numPr>
          <w:ilvl w:val="0"/>
          <w:numId w:val="13"/>
        </w:numPr>
        <w:spacing w:after="0" w:line="240" w:lineRule="auto"/>
        <w:contextualSpacing w:val="0"/>
        <w:jc w:val="left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8D581F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č. 169/1999 o výkonu trestu odnětí svobody</w:t>
      </w:r>
    </w:p>
    <w:p w14:paraId="22994212" w14:textId="77777777" w:rsidR="008D581F" w:rsidRPr="008D581F" w:rsidRDefault="008D581F" w:rsidP="00F3205E">
      <w:pPr>
        <w:numPr>
          <w:ilvl w:val="0"/>
          <w:numId w:val="13"/>
        </w:numPr>
        <w:spacing w:after="0" w:line="240" w:lineRule="auto"/>
        <w:contextualSpacing w:val="0"/>
        <w:jc w:val="left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8D581F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č. 129/2008 o výkonu zabezpečovací detence</w:t>
      </w:r>
    </w:p>
    <w:p w14:paraId="6C887F7C" w14:textId="77777777" w:rsidR="008D581F" w:rsidRPr="008D581F" w:rsidRDefault="008D581F" w:rsidP="00F3205E">
      <w:pPr>
        <w:numPr>
          <w:ilvl w:val="0"/>
          <w:numId w:val="13"/>
        </w:numPr>
        <w:spacing w:after="0" w:line="240" w:lineRule="auto"/>
        <w:contextualSpacing w:val="0"/>
        <w:jc w:val="left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8D581F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č. 218/2003 zákon o odpovědnosti mládeže za protiprávní činy a o soudnictví ve věcech mládeže a o změně některých zákonů (zákon o soudnictví ve věcech mládeže)</w:t>
      </w:r>
    </w:p>
    <w:p w14:paraId="4B8FABD0" w14:textId="77777777" w:rsidR="008D581F" w:rsidRPr="008D581F" w:rsidRDefault="008D581F" w:rsidP="008D581F">
      <w:pPr>
        <w:spacing w:after="0" w:line="240" w:lineRule="auto"/>
        <w:contextualSpacing w:val="0"/>
        <w:jc w:val="left"/>
        <w:rPr>
          <w:rFonts w:ascii="Times New Roman" w:eastAsia="Times New Roman" w:hAnsi="Times New Roman"/>
          <w:sz w:val="24"/>
          <w:szCs w:val="24"/>
          <w:lang w:eastAsia="cs-CZ"/>
        </w:rPr>
      </w:pPr>
      <w:r w:rsidRPr="008D581F">
        <w:rPr>
          <w:rFonts w:ascii="Times New Roman" w:eastAsia="Times New Roman" w:hAnsi="Times New Roman"/>
          <w:sz w:val="24"/>
          <w:szCs w:val="24"/>
          <w:lang w:eastAsia="cs-CZ"/>
        </w:rPr>
        <w:br/>
      </w:r>
    </w:p>
    <w:p w14:paraId="61BF1677" w14:textId="77777777" w:rsidR="008D581F" w:rsidRPr="008D581F" w:rsidRDefault="008D581F" w:rsidP="00F3205E">
      <w:pPr>
        <w:numPr>
          <w:ilvl w:val="0"/>
          <w:numId w:val="14"/>
        </w:numPr>
        <w:spacing w:after="0" w:line="240" w:lineRule="auto"/>
        <w:contextualSpacing w:val="0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8D581F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ÚSTAVNÍ PRÁVO</w:t>
      </w:r>
    </w:p>
    <w:p w14:paraId="7ACDAD24" w14:textId="77777777" w:rsidR="008D581F" w:rsidRPr="008D581F" w:rsidRDefault="008D581F" w:rsidP="00F3205E">
      <w:pPr>
        <w:numPr>
          <w:ilvl w:val="0"/>
          <w:numId w:val="15"/>
        </w:numPr>
        <w:spacing w:after="0" w:line="240" w:lineRule="auto"/>
        <w:contextualSpacing w:val="0"/>
        <w:jc w:val="left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8D581F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č. 1/1993 Ústava České republiky (obecná ustanovení)</w:t>
      </w:r>
    </w:p>
    <w:p w14:paraId="3F783D15" w14:textId="77777777" w:rsidR="008D581F" w:rsidRPr="008D581F" w:rsidRDefault="008D581F" w:rsidP="00F3205E">
      <w:pPr>
        <w:numPr>
          <w:ilvl w:val="0"/>
          <w:numId w:val="15"/>
        </w:numPr>
        <w:spacing w:after="0" w:line="240" w:lineRule="auto"/>
        <w:contextualSpacing w:val="0"/>
        <w:jc w:val="left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8D581F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č. 2/1993 Listina základních práv a svobod</w:t>
      </w:r>
    </w:p>
    <w:p w14:paraId="02CC23FA" w14:textId="77777777" w:rsidR="008D581F" w:rsidRPr="008D581F" w:rsidRDefault="008D581F" w:rsidP="008D581F">
      <w:pPr>
        <w:spacing w:after="0" w:line="240" w:lineRule="auto"/>
        <w:contextualSpacing w:val="0"/>
        <w:jc w:val="left"/>
        <w:rPr>
          <w:rFonts w:ascii="Times New Roman" w:eastAsia="Times New Roman" w:hAnsi="Times New Roman"/>
          <w:sz w:val="24"/>
          <w:szCs w:val="24"/>
          <w:lang w:eastAsia="cs-CZ"/>
        </w:rPr>
      </w:pPr>
      <w:r w:rsidRPr="008D581F">
        <w:rPr>
          <w:rFonts w:ascii="Times New Roman" w:eastAsia="Times New Roman" w:hAnsi="Times New Roman"/>
          <w:sz w:val="24"/>
          <w:szCs w:val="24"/>
          <w:lang w:eastAsia="cs-CZ"/>
        </w:rPr>
        <w:br/>
      </w:r>
    </w:p>
    <w:p w14:paraId="6C8CDD06" w14:textId="77777777" w:rsidR="008D581F" w:rsidRPr="008D581F" w:rsidRDefault="008D581F" w:rsidP="00F3205E">
      <w:pPr>
        <w:numPr>
          <w:ilvl w:val="0"/>
          <w:numId w:val="16"/>
        </w:numPr>
        <w:spacing w:after="0" w:line="240" w:lineRule="auto"/>
        <w:contextualSpacing w:val="0"/>
        <w:textAlignment w:val="baseline"/>
        <w:rPr>
          <w:rFonts w:ascii="Times New Roman" w:eastAsia="Times New Roman" w:hAnsi="Times New Roman"/>
          <w:smallCaps/>
          <w:color w:val="000000"/>
          <w:sz w:val="24"/>
          <w:szCs w:val="24"/>
          <w:lang w:eastAsia="cs-CZ"/>
        </w:rPr>
      </w:pPr>
      <w:r w:rsidRPr="008D581F">
        <w:rPr>
          <w:rFonts w:ascii="Times New Roman" w:eastAsia="Times New Roman" w:hAnsi="Times New Roman"/>
          <w:smallCaps/>
          <w:color w:val="000000"/>
          <w:sz w:val="24"/>
          <w:szCs w:val="24"/>
          <w:lang w:eastAsia="cs-CZ"/>
        </w:rPr>
        <w:t>UPRCHLICTVÍ A AZYL</w:t>
      </w:r>
    </w:p>
    <w:p w14:paraId="730819A7" w14:textId="77777777" w:rsidR="008D581F" w:rsidRPr="008D581F" w:rsidRDefault="008D581F" w:rsidP="00F3205E">
      <w:pPr>
        <w:numPr>
          <w:ilvl w:val="0"/>
          <w:numId w:val="17"/>
        </w:numPr>
        <w:spacing w:after="0" w:line="240" w:lineRule="auto"/>
        <w:contextualSpacing w:val="0"/>
        <w:jc w:val="left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8D581F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Úmluva o právním postavení </w:t>
      </w:r>
      <w:proofErr w:type="gramStart"/>
      <w:r w:rsidRPr="008D581F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uprchlíků,  (</w:t>
      </w:r>
      <w:proofErr w:type="gramEnd"/>
      <w:r w:rsidRPr="008D581F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sdělení FMZV č. 208/1993 Sb.)</w:t>
      </w:r>
    </w:p>
    <w:p w14:paraId="18CD10C9" w14:textId="77777777" w:rsidR="008D581F" w:rsidRPr="008D581F" w:rsidRDefault="008D581F" w:rsidP="00F3205E">
      <w:pPr>
        <w:numPr>
          <w:ilvl w:val="0"/>
          <w:numId w:val="17"/>
        </w:numPr>
        <w:spacing w:after="0" w:line="240" w:lineRule="auto"/>
        <w:contextualSpacing w:val="0"/>
        <w:jc w:val="left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8D581F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Zákon č. 325/1999 Sb. o azylu</w:t>
      </w:r>
    </w:p>
    <w:p w14:paraId="0E099EE7" w14:textId="77777777" w:rsidR="008D581F" w:rsidRPr="008D581F" w:rsidRDefault="008D581F" w:rsidP="00F3205E">
      <w:pPr>
        <w:numPr>
          <w:ilvl w:val="0"/>
          <w:numId w:val="17"/>
        </w:numPr>
        <w:spacing w:after="0" w:line="240" w:lineRule="auto"/>
        <w:contextualSpacing w:val="0"/>
        <w:jc w:val="left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8D581F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Zákon č. 326/1999 Sb. o pobytu cizinců na území ČR </w:t>
      </w:r>
    </w:p>
    <w:p w14:paraId="2221BA05" w14:textId="77777777" w:rsidR="008D581F" w:rsidRPr="008D581F" w:rsidRDefault="008D581F" w:rsidP="00F3205E">
      <w:pPr>
        <w:numPr>
          <w:ilvl w:val="0"/>
          <w:numId w:val="17"/>
        </w:numPr>
        <w:spacing w:after="0" w:line="240" w:lineRule="auto"/>
        <w:contextualSpacing w:val="0"/>
        <w:jc w:val="left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8D581F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Zákon č. 221/2003 Sb. o dočasné ochraně cizinců</w:t>
      </w:r>
    </w:p>
    <w:p w14:paraId="02EA0AD7" w14:textId="77777777" w:rsidR="008D581F" w:rsidRPr="008D581F" w:rsidRDefault="008D581F" w:rsidP="008D581F">
      <w:pPr>
        <w:spacing w:after="0" w:line="240" w:lineRule="auto"/>
        <w:contextualSpacing w:val="0"/>
        <w:jc w:val="left"/>
        <w:rPr>
          <w:rFonts w:ascii="Times New Roman" w:eastAsia="Times New Roman" w:hAnsi="Times New Roman"/>
          <w:sz w:val="24"/>
          <w:szCs w:val="24"/>
          <w:lang w:eastAsia="cs-CZ"/>
        </w:rPr>
      </w:pPr>
      <w:r w:rsidRPr="008D581F">
        <w:rPr>
          <w:rFonts w:ascii="Times New Roman" w:eastAsia="Times New Roman" w:hAnsi="Times New Roman"/>
          <w:sz w:val="24"/>
          <w:szCs w:val="24"/>
          <w:lang w:eastAsia="cs-CZ"/>
        </w:rPr>
        <w:br/>
      </w:r>
    </w:p>
    <w:p w14:paraId="67AE9659" w14:textId="77777777" w:rsidR="008D581F" w:rsidRPr="008D581F" w:rsidRDefault="008D581F" w:rsidP="00F3205E">
      <w:pPr>
        <w:numPr>
          <w:ilvl w:val="0"/>
          <w:numId w:val="18"/>
        </w:numPr>
        <w:spacing w:line="240" w:lineRule="auto"/>
        <w:contextualSpacing w:val="0"/>
        <w:textAlignment w:val="baseline"/>
        <w:rPr>
          <w:rFonts w:ascii="Times New Roman" w:eastAsia="Times New Roman" w:hAnsi="Times New Roman"/>
          <w:smallCaps/>
          <w:color w:val="000000"/>
          <w:sz w:val="24"/>
          <w:szCs w:val="24"/>
          <w:lang w:eastAsia="cs-CZ"/>
        </w:rPr>
      </w:pPr>
      <w:r w:rsidRPr="008D581F">
        <w:rPr>
          <w:rFonts w:ascii="Times New Roman" w:eastAsia="Times New Roman" w:hAnsi="Times New Roman"/>
          <w:smallCaps/>
          <w:color w:val="000000"/>
          <w:sz w:val="24"/>
          <w:szCs w:val="24"/>
          <w:lang w:eastAsia="cs-CZ"/>
        </w:rPr>
        <w:t>METODICKÁ DOPORUČENÍ MŠMT</w:t>
      </w:r>
    </w:p>
    <w:p w14:paraId="2FCAAFAC" w14:textId="77777777" w:rsidR="008D581F" w:rsidRPr="008D581F" w:rsidRDefault="008D581F" w:rsidP="00F3205E">
      <w:pPr>
        <w:numPr>
          <w:ilvl w:val="0"/>
          <w:numId w:val="19"/>
        </w:numPr>
        <w:spacing w:after="0" w:line="240" w:lineRule="auto"/>
        <w:contextualSpacing w:val="0"/>
        <w:jc w:val="left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8D581F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Metodický pokyn k prevenci a řešení šikanování mezi žáky, </w:t>
      </w:r>
    </w:p>
    <w:p w14:paraId="0DC23413" w14:textId="77777777" w:rsidR="008D581F" w:rsidRPr="008D581F" w:rsidRDefault="008D581F" w:rsidP="00F3205E">
      <w:pPr>
        <w:numPr>
          <w:ilvl w:val="0"/>
          <w:numId w:val="19"/>
        </w:numPr>
        <w:spacing w:after="0" w:line="240" w:lineRule="auto"/>
        <w:contextualSpacing w:val="0"/>
        <w:jc w:val="left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8D581F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Metodický pokyn k jednotnému postupu při uvolňování a omlouvání žáků z vyučování, prevenci a postihu záškoláctví, </w:t>
      </w:r>
    </w:p>
    <w:p w14:paraId="6E548787" w14:textId="77777777" w:rsidR="008D581F" w:rsidRPr="008D581F" w:rsidRDefault="008D581F" w:rsidP="00F3205E">
      <w:pPr>
        <w:numPr>
          <w:ilvl w:val="0"/>
          <w:numId w:val="19"/>
        </w:numPr>
        <w:spacing w:after="0" w:line="240" w:lineRule="auto"/>
        <w:contextualSpacing w:val="0"/>
        <w:jc w:val="left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8D581F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Metodický pokyn k primární prevenci sociálně patologických jevů (alkohol, drogy a jiné návykové látky)</w:t>
      </w:r>
    </w:p>
    <w:p w14:paraId="4C91697D" w14:textId="77777777" w:rsidR="000863AC" w:rsidRPr="002A7D50" w:rsidRDefault="000863AC" w:rsidP="008D581F">
      <w:pPr>
        <w:spacing w:after="0" w:line="240" w:lineRule="auto"/>
        <w:contextualSpacing w:val="0"/>
      </w:pPr>
    </w:p>
    <w:sectPr w:rsidR="000863AC" w:rsidRPr="002A7D50" w:rsidSect="00702C0D">
      <w:footerReference w:type="default" r:id="rId7"/>
      <w:headerReference w:type="first" r:id="rId8"/>
      <w:footerReference w:type="first" r:id="rId9"/>
      <w:pgSz w:w="11906" w:h="16838" w:code="9"/>
      <w:pgMar w:top="1985" w:right="1418" w:bottom="1843" w:left="2268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74B16" w14:textId="77777777" w:rsidR="00F3205E" w:rsidRDefault="00F3205E" w:rsidP="00F15613">
      <w:pPr>
        <w:spacing w:line="240" w:lineRule="auto"/>
      </w:pPr>
      <w:r>
        <w:separator/>
      </w:r>
    </w:p>
  </w:endnote>
  <w:endnote w:type="continuationSeparator" w:id="0">
    <w:p w14:paraId="7FDC0399" w14:textId="77777777" w:rsidR="00F3205E" w:rsidRDefault="00F3205E" w:rsidP="00F156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563CD" w14:textId="77777777" w:rsidR="000863AC" w:rsidRDefault="000863AC" w:rsidP="000863AC">
    <w:pPr>
      <w:pStyle w:val="Zpat"/>
      <w:spacing w:line="240" w:lineRule="exact"/>
      <w:rPr>
        <w:rFonts w:cs="Arial"/>
      </w:rPr>
    </w:pPr>
    <w:r>
      <w:rPr>
        <w:rFonts w:cs="Arial"/>
      </w:rPr>
      <w:t xml:space="preserve">Pedagogická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14:paraId="0D727B87" w14:textId="77777777" w:rsidR="000863AC" w:rsidRPr="00B53059" w:rsidRDefault="000863AC" w:rsidP="000863AC">
    <w:pPr>
      <w:pStyle w:val="Zpat"/>
      <w:spacing w:line="240" w:lineRule="exact"/>
      <w:rPr>
        <w:rFonts w:cs="Arial"/>
      </w:rPr>
    </w:pPr>
    <w:r>
      <w:rPr>
        <w:rFonts w:cs="Arial"/>
      </w:rPr>
      <w:t>Žižkovo nám. 5 | 771 40 Olomouc | T: 585 635 088, 585 635 099</w:t>
    </w:r>
  </w:p>
  <w:p w14:paraId="7BF9AB87" w14:textId="77777777" w:rsidR="00B833E0" w:rsidRPr="00B53059" w:rsidRDefault="000863AC" w:rsidP="000863AC">
    <w:pPr>
      <w:pStyle w:val="Zpat"/>
      <w:spacing w:line="240" w:lineRule="exact"/>
      <w:rPr>
        <w:rFonts w:cs="Arial"/>
        <w:b/>
      </w:rPr>
    </w:pPr>
    <w:r w:rsidRPr="00B53059">
      <w:rPr>
        <w:rFonts w:cs="Arial"/>
        <w:b/>
      </w:rPr>
      <w:t>www.</w:t>
    </w:r>
    <w:r>
      <w:rPr>
        <w:rFonts w:cs="Arial"/>
        <w:b/>
      </w:rPr>
      <w:t>pdf.</w:t>
    </w:r>
    <w:r w:rsidRPr="00B53059">
      <w:rPr>
        <w:rFonts w:cs="Arial"/>
        <w:b/>
      </w:rPr>
      <w:t>upol.cz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2272B" w14:textId="77777777" w:rsidR="000863AC" w:rsidRDefault="000863AC" w:rsidP="000863AC">
    <w:pPr>
      <w:pStyle w:val="Zpat"/>
      <w:spacing w:line="240" w:lineRule="exact"/>
      <w:rPr>
        <w:rFonts w:cs="Arial"/>
      </w:rPr>
    </w:pPr>
    <w:r>
      <w:rPr>
        <w:rFonts w:cs="Arial"/>
      </w:rPr>
      <w:t xml:space="preserve">Pedagogická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14:paraId="2E85A4D8" w14:textId="77777777" w:rsidR="000863AC" w:rsidRPr="00B53059" w:rsidRDefault="000863AC" w:rsidP="000863AC">
    <w:pPr>
      <w:pStyle w:val="Zpat"/>
      <w:spacing w:line="240" w:lineRule="exact"/>
      <w:rPr>
        <w:rFonts w:cs="Arial"/>
      </w:rPr>
    </w:pPr>
    <w:r>
      <w:rPr>
        <w:rFonts w:cs="Arial"/>
      </w:rPr>
      <w:t>Žižkovo nám. 5 | 771 40 Olomouc | T: 585 635 088, 585 635 099</w:t>
    </w:r>
  </w:p>
  <w:p w14:paraId="5811AEA3" w14:textId="77777777" w:rsidR="00F11270" w:rsidRPr="000863AC" w:rsidRDefault="000863AC" w:rsidP="000863AC">
    <w:pPr>
      <w:pStyle w:val="Zpat"/>
    </w:pPr>
    <w:r w:rsidRPr="00B53059">
      <w:rPr>
        <w:rFonts w:cs="Arial"/>
        <w:b/>
      </w:rPr>
      <w:t>www.</w:t>
    </w:r>
    <w:r>
      <w:rPr>
        <w:rFonts w:cs="Arial"/>
        <w:b/>
      </w:rPr>
      <w:t>pdf.</w:t>
    </w:r>
    <w:r w:rsidRPr="00B53059">
      <w:rPr>
        <w:rFonts w:cs="Arial"/>
        <w:b/>
      </w:rPr>
      <w:t>upol.cz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7FDF5" w14:textId="77777777" w:rsidR="00F3205E" w:rsidRDefault="00F3205E" w:rsidP="00F15613">
      <w:pPr>
        <w:spacing w:line="240" w:lineRule="auto"/>
      </w:pPr>
      <w:r>
        <w:separator/>
      </w:r>
    </w:p>
  </w:footnote>
  <w:footnote w:type="continuationSeparator" w:id="0">
    <w:p w14:paraId="1FD2B339" w14:textId="77777777" w:rsidR="00F3205E" w:rsidRDefault="00F3205E" w:rsidP="00F156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6C4EE" w14:textId="77777777" w:rsidR="00F15613" w:rsidRDefault="009554F9" w:rsidP="009554F9">
    <w:pPr>
      <w:pStyle w:val="Zhlav"/>
      <w:jc w:val="center"/>
    </w:pPr>
    <w:r w:rsidRPr="00A21525">
      <w:rPr>
        <w:rFonts w:asciiTheme="minorHAnsi" w:hAnsiTheme="minorHAnsi" w:cstheme="minorHAnsi"/>
        <w:b/>
        <w:bCs/>
        <w:szCs w:val="24"/>
      </w:rPr>
      <w:t>Ústav speciálněpedagogických studií</w:t>
    </w:r>
    <w:r>
      <w:rPr>
        <w:noProof/>
      </w:rPr>
      <w:t xml:space="preserve"> </w:t>
    </w:r>
    <w:r w:rsidR="003B14AD">
      <w:rPr>
        <w:noProof/>
        <w:lang w:eastAsia="cs-CZ"/>
      </w:rPr>
      <w:drawing>
        <wp:anchor distT="0" distB="0" distL="114300" distR="114300" simplePos="0" relativeHeight="251658240" behindDoc="0" locked="1" layoutInCell="1" allowOverlap="1" wp14:anchorId="7534E0D8" wp14:editId="08A2BE13">
          <wp:simplePos x="0" y="0"/>
          <wp:positionH relativeFrom="page">
            <wp:posOffset>6909435</wp:posOffset>
          </wp:positionH>
          <wp:positionV relativeFrom="page">
            <wp:posOffset>459105</wp:posOffset>
          </wp:positionV>
          <wp:extent cx="291465" cy="2127250"/>
          <wp:effectExtent l="0" t="0" r="0" b="0"/>
          <wp:wrapNone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" cy="212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B14AD">
      <w:rPr>
        <w:noProof/>
        <w:lang w:eastAsia="cs-CZ"/>
      </w:rPr>
      <w:drawing>
        <wp:anchor distT="720090" distB="720090" distL="114300" distR="114300" simplePos="0" relativeHeight="251657216" behindDoc="0" locked="1" layoutInCell="1" allowOverlap="1" wp14:anchorId="66629F44" wp14:editId="7084CEAA">
          <wp:simplePos x="0" y="0"/>
          <wp:positionH relativeFrom="page">
            <wp:posOffset>763905</wp:posOffset>
          </wp:positionH>
          <wp:positionV relativeFrom="page">
            <wp:posOffset>1362075</wp:posOffset>
          </wp:positionV>
          <wp:extent cx="1732915" cy="719455"/>
          <wp:effectExtent l="0" t="0" r="0" b="0"/>
          <wp:wrapTopAndBottom/>
          <wp:docPr id="1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291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C5ADE"/>
    <w:multiLevelType w:val="hybridMultilevel"/>
    <w:tmpl w:val="DF9CF184"/>
    <w:lvl w:ilvl="0" w:tplc="C65C29E6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006FC2"/>
    <w:multiLevelType w:val="multilevel"/>
    <w:tmpl w:val="85BE63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360322"/>
    <w:multiLevelType w:val="multilevel"/>
    <w:tmpl w:val="B51A13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1E15C6"/>
    <w:multiLevelType w:val="multilevel"/>
    <w:tmpl w:val="F6801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1F3DCA"/>
    <w:multiLevelType w:val="multilevel"/>
    <w:tmpl w:val="39EA5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E83CDC"/>
    <w:multiLevelType w:val="multilevel"/>
    <w:tmpl w:val="02D2A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BD3303"/>
    <w:multiLevelType w:val="multilevel"/>
    <w:tmpl w:val="6A2A6A2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BF547F"/>
    <w:multiLevelType w:val="multilevel"/>
    <w:tmpl w:val="C8088E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0053CD"/>
    <w:multiLevelType w:val="multilevel"/>
    <w:tmpl w:val="2E42F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1D190A"/>
    <w:multiLevelType w:val="multilevel"/>
    <w:tmpl w:val="936070D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99F2649"/>
    <w:multiLevelType w:val="multilevel"/>
    <w:tmpl w:val="0E86AB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E83CD1"/>
    <w:multiLevelType w:val="multilevel"/>
    <w:tmpl w:val="9C32D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00C158F"/>
    <w:multiLevelType w:val="multilevel"/>
    <w:tmpl w:val="7BE2F5F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554098"/>
    <w:multiLevelType w:val="hybridMultilevel"/>
    <w:tmpl w:val="04E2A4C0"/>
    <w:lvl w:ilvl="0" w:tplc="C65C29E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47A778E"/>
    <w:multiLevelType w:val="multilevel"/>
    <w:tmpl w:val="A00A1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5C74864"/>
    <w:multiLevelType w:val="multilevel"/>
    <w:tmpl w:val="BB32D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6384B6A"/>
    <w:multiLevelType w:val="multilevel"/>
    <w:tmpl w:val="AA948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D510983"/>
    <w:multiLevelType w:val="multilevel"/>
    <w:tmpl w:val="4614F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9F44AC3"/>
    <w:multiLevelType w:val="multilevel"/>
    <w:tmpl w:val="E1040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0"/>
  </w:num>
  <w:num w:numId="3">
    <w:abstractNumId w:val="15"/>
  </w:num>
  <w:num w:numId="4">
    <w:abstractNumId w:val="3"/>
  </w:num>
  <w:num w:numId="5">
    <w:abstractNumId w:val="14"/>
  </w:num>
  <w:num w:numId="6">
    <w:abstractNumId w:val="1"/>
    <w:lvlOverride w:ilvl="0">
      <w:lvl w:ilvl="0">
        <w:numFmt w:val="decimal"/>
        <w:lvlText w:val="%1."/>
        <w:lvlJc w:val="left"/>
      </w:lvl>
    </w:lvlOverride>
  </w:num>
  <w:num w:numId="7">
    <w:abstractNumId w:val="4"/>
  </w:num>
  <w:num w:numId="8">
    <w:abstractNumId w:val="7"/>
    <w:lvlOverride w:ilvl="0">
      <w:lvl w:ilvl="0">
        <w:numFmt w:val="decimal"/>
        <w:lvlText w:val="%1."/>
        <w:lvlJc w:val="left"/>
      </w:lvl>
    </w:lvlOverride>
  </w:num>
  <w:num w:numId="9">
    <w:abstractNumId w:val="17"/>
  </w:num>
  <w:num w:numId="10">
    <w:abstractNumId w:val="2"/>
    <w:lvlOverride w:ilvl="0">
      <w:lvl w:ilvl="0">
        <w:numFmt w:val="decimal"/>
        <w:lvlText w:val="%1."/>
        <w:lvlJc w:val="left"/>
      </w:lvl>
    </w:lvlOverride>
  </w:num>
  <w:num w:numId="11">
    <w:abstractNumId w:val="5"/>
  </w:num>
  <w:num w:numId="12">
    <w:abstractNumId w:val="9"/>
    <w:lvlOverride w:ilvl="0">
      <w:lvl w:ilvl="0">
        <w:numFmt w:val="decimal"/>
        <w:lvlText w:val="%1."/>
        <w:lvlJc w:val="left"/>
      </w:lvl>
    </w:lvlOverride>
  </w:num>
  <w:num w:numId="13">
    <w:abstractNumId w:val="11"/>
  </w:num>
  <w:num w:numId="14">
    <w:abstractNumId w:val="10"/>
    <w:lvlOverride w:ilvl="0">
      <w:lvl w:ilvl="0">
        <w:numFmt w:val="decimal"/>
        <w:lvlText w:val="%1."/>
        <w:lvlJc w:val="left"/>
      </w:lvl>
    </w:lvlOverride>
  </w:num>
  <w:num w:numId="15">
    <w:abstractNumId w:val="16"/>
  </w:num>
  <w:num w:numId="16">
    <w:abstractNumId w:val="6"/>
    <w:lvlOverride w:ilvl="0">
      <w:lvl w:ilvl="0">
        <w:numFmt w:val="decimal"/>
        <w:lvlText w:val="%1."/>
        <w:lvlJc w:val="left"/>
      </w:lvl>
    </w:lvlOverride>
  </w:num>
  <w:num w:numId="17">
    <w:abstractNumId w:val="18"/>
  </w:num>
  <w:num w:numId="18">
    <w:abstractNumId w:val="12"/>
    <w:lvlOverride w:ilvl="0">
      <w:lvl w:ilvl="0">
        <w:numFmt w:val="decimal"/>
        <w:lvlText w:val="%1."/>
        <w:lvlJc w:val="left"/>
      </w:lvl>
    </w:lvlOverride>
  </w:num>
  <w:num w:numId="19">
    <w:abstractNumId w:val="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4AD"/>
    <w:rsid w:val="0007026C"/>
    <w:rsid w:val="000863AC"/>
    <w:rsid w:val="000A535E"/>
    <w:rsid w:val="000B73BA"/>
    <w:rsid w:val="000C2284"/>
    <w:rsid w:val="000F0D39"/>
    <w:rsid w:val="0010566D"/>
    <w:rsid w:val="001774A3"/>
    <w:rsid w:val="002004C5"/>
    <w:rsid w:val="00276D6B"/>
    <w:rsid w:val="002A7D50"/>
    <w:rsid w:val="002E3612"/>
    <w:rsid w:val="002E4F8B"/>
    <w:rsid w:val="00331D95"/>
    <w:rsid w:val="003B14AD"/>
    <w:rsid w:val="003B5DA8"/>
    <w:rsid w:val="004127DB"/>
    <w:rsid w:val="00430F25"/>
    <w:rsid w:val="00433FE0"/>
    <w:rsid w:val="004607ED"/>
    <w:rsid w:val="00486300"/>
    <w:rsid w:val="004D171B"/>
    <w:rsid w:val="005029E3"/>
    <w:rsid w:val="00502BEF"/>
    <w:rsid w:val="00540537"/>
    <w:rsid w:val="005467DF"/>
    <w:rsid w:val="00572B4F"/>
    <w:rsid w:val="005B6853"/>
    <w:rsid w:val="005C2BD0"/>
    <w:rsid w:val="005E387A"/>
    <w:rsid w:val="00633D74"/>
    <w:rsid w:val="00650BE6"/>
    <w:rsid w:val="00680944"/>
    <w:rsid w:val="006B22CE"/>
    <w:rsid w:val="006D5320"/>
    <w:rsid w:val="006E3956"/>
    <w:rsid w:val="006F0079"/>
    <w:rsid w:val="00702C0D"/>
    <w:rsid w:val="007671F6"/>
    <w:rsid w:val="007F5237"/>
    <w:rsid w:val="007F6FCC"/>
    <w:rsid w:val="00862C56"/>
    <w:rsid w:val="008D581F"/>
    <w:rsid w:val="008E27A7"/>
    <w:rsid w:val="00935C6B"/>
    <w:rsid w:val="009554F9"/>
    <w:rsid w:val="009554FB"/>
    <w:rsid w:val="00990090"/>
    <w:rsid w:val="00993837"/>
    <w:rsid w:val="009B070D"/>
    <w:rsid w:val="009E629B"/>
    <w:rsid w:val="009F3F9F"/>
    <w:rsid w:val="009F5FBF"/>
    <w:rsid w:val="00A04911"/>
    <w:rsid w:val="00A1351A"/>
    <w:rsid w:val="00A45B31"/>
    <w:rsid w:val="00A53296"/>
    <w:rsid w:val="00A5561A"/>
    <w:rsid w:val="00AA24AA"/>
    <w:rsid w:val="00B00A66"/>
    <w:rsid w:val="00B028C4"/>
    <w:rsid w:val="00B15CD8"/>
    <w:rsid w:val="00B52715"/>
    <w:rsid w:val="00B73FD1"/>
    <w:rsid w:val="00B833E0"/>
    <w:rsid w:val="00BD04D6"/>
    <w:rsid w:val="00BE1819"/>
    <w:rsid w:val="00BF49AF"/>
    <w:rsid w:val="00C6191C"/>
    <w:rsid w:val="00C6493E"/>
    <w:rsid w:val="00C86B3E"/>
    <w:rsid w:val="00CB5D98"/>
    <w:rsid w:val="00D048B7"/>
    <w:rsid w:val="00D11AF6"/>
    <w:rsid w:val="00D13E57"/>
    <w:rsid w:val="00D61B91"/>
    <w:rsid w:val="00D62385"/>
    <w:rsid w:val="00D73000"/>
    <w:rsid w:val="00D73C04"/>
    <w:rsid w:val="00D955E7"/>
    <w:rsid w:val="00DB1E1C"/>
    <w:rsid w:val="00DC5FA7"/>
    <w:rsid w:val="00DE39B0"/>
    <w:rsid w:val="00E97744"/>
    <w:rsid w:val="00EE6880"/>
    <w:rsid w:val="00F0078F"/>
    <w:rsid w:val="00F00E5E"/>
    <w:rsid w:val="00F11270"/>
    <w:rsid w:val="00F15613"/>
    <w:rsid w:val="00F3205E"/>
    <w:rsid w:val="00F62023"/>
    <w:rsid w:val="00F76520"/>
    <w:rsid w:val="00F81C25"/>
    <w:rsid w:val="00F937C3"/>
    <w:rsid w:val="00FA5B86"/>
    <w:rsid w:val="00FA5E73"/>
    <w:rsid w:val="00FB21A4"/>
    <w:rsid w:val="00FC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AEC272"/>
  <w15:docId w15:val="{5F62820F-B30E-405F-B4B2-78A0445B2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základní"/>
    <w:qFormat/>
    <w:rsid w:val="003B14AD"/>
    <w:pPr>
      <w:spacing w:after="120" w:line="250" w:lineRule="exact"/>
      <w:contextualSpacing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spacing w:before="240" w:line="300" w:lineRule="atLeast"/>
      <w:outlineLvl w:val="0"/>
    </w:pPr>
    <w:rPr>
      <w:rFonts w:eastAsia="Times New Roman"/>
      <w:b/>
      <w:sz w:val="24"/>
      <w:szCs w:val="32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/>
      <w:outlineLvl w:val="3"/>
    </w:pPr>
    <w:rPr>
      <w:rFonts w:ascii="Times New Roman" w:eastAsia="Times New Roman" w:hAnsi="Times New Roman"/>
      <w:i/>
      <w:iCs/>
      <w:color w:val="4F4C4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1"/>
    <w:rsid w:val="00862C56"/>
    <w:rPr>
      <w:rFonts w:ascii="Arial" w:eastAsia="Times New Roman" w:hAnsi="Arial" w:cs="Times New Roman"/>
      <w:b/>
      <w:sz w:val="24"/>
      <w:szCs w:val="32"/>
    </w:rPr>
  </w:style>
  <w:style w:type="paragraph" w:styleId="Zhlav">
    <w:name w:val="header"/>
    <w:basedOn w:val="Normln"/>
    <w:link w:val="ZhlavChar"/>
    <w:uiPriority w:val="99"/>
    <w:semiHidden/>
    <w:rsid w:val="00C6493E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</w:rPr>
  </w:style>
  <w:style w:type="character" w:customStyle="1" w:styleId="ZhlavChar">
    <w:name w:val="Záhlaví Char"/>
    <w:link w:val="Zhlav"/>
    <w:uiPriority w:val="99"/>
    <w:semiHidden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qFormat/>
    <w:rsid w:val="000F0D39"/>
    <w:pPr>
      <w:tabs>
        <w:tab w:val="center" w:pos="4536"/>
        <w:tab w:val="right" w:pos="9072"/>
      </w:tabs>
      <w:spacing w:after="0" w:line="200" w:lineRule="exact"/>
    </w:pPr>
    <w:rPr>
      <w:color w:val="4F4C4D"/>
      <w:sz w:val="16"/>
    </w:rPr>
  </w:style>
  <w:style w:type="character" w:customStyle="1" w:styleId="ZpatChar">
    <w:name w:val="Zápatí Char"/>
    <w:link w:val="Zpat"/>
    <w:uiPriority w:val="99"/>
    <w:rsid w:val="00862C56"/>
    <w:rPr>
      <w:rFonts w:ascii="Arial" w:hAnsi="Arial"/>
      <w:color w:val="4F4C4D"/>
      <w:sz w:val="16"/>
    </w:rPr>
  </w:style>
  <w:style w:type="character" w:customStyle="1" w:styleId="Nadpis2Char">
    <w:name w:val="Nadpis 2 Char"/>
    <w:link w:val="Nadpis2"/>
    <w:uiPriority w:val="1"/>
    <w:rsid w:val="00862C56"/>
    <w:rPr>
      <w:rFonts w:ascii="Arial" w:eastAsia="Times New Roman" w:hAnsi="Arial" w:cs="Times New Roman"/>
      <w:b/>
      <w:szCs w:val="26"/>
    </w:rPr>
  </w:style>
  <w:style w:type="character" w:customStyle="1" w:styleId="Nadpis3Char">
    <w:name w:val="Nadpis 3 Char"/>
    <w:link w:val="Nadpis3"/>
    <w:uiPriority w:val="9"/>
    <w:semiHidden/>
    <w:rsid w:val="000F0D39"/>
    <w:rPr>
      <w:rFonts w:ascii="Georgia" w:eastAsia="Times New Roman" w:hAnsi="Georgia" w:cs="Times New Roman"/>
      <w:b/>
      <w:szCs w:val="24"/>
    </w:rPr>
  </w:style>
  <w:style w:type="character" w:customStyle="1" w:styleId="Nadpis4Char">
    <w:name w:val="Nadpis 4 Char"/>
    <w:link w:val="Nadpis4"/>
    <w:uiPriority w:val="9"/>
    <w:semiHidden/>
    <w:rsid w:val="00BF49AF"/>
    <w:rPr>
      <w:rFonts w:ascii="Times New Roman" w:eastAsia="Times New Roman" w:hAnsi="Times New Roman" w:cs="Times New Roman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pPr>
      <w:spacing w:line="240" w:lineRule="auto"/>
    </w:pPr>
    <w:rPr>
      <w:rFonts w:ascii="Times New Roman" w:eastAsia="Times New Roman" w:hAnsi="Times New Roman"/>
      <w:spacing w:val="-10"/>
      <w:kern w:val="28"/>
      <w:sz w:val="56"/>
      <w:szCs w:val="56"/>
    </w:rPr>
  </w:style>
  <w:style w:type="character" w:customStyle="1" w:styleId="NzevChar">
    <w:name w:val="Název Char"/>
    <w:link w:val="Nzev"/>
    <w:uiPriority w:val="10"/>
    <w:semiHidden/>
    <w:rsid w:val="00BF49AF"/>
    <w:rPr>
      <w:rFonts w:ascii="Times New Roman" w:eastAsia="Times New Roman" w:hAnsi="Times New Roman" w:cs="Times New Roman"/>
      <w:spacing w:val="-10"/>
      <w:kern w:val="28"/>
      <w:sz w:val="56"/>
      <w:szCs w:val="56"/>
    </w:rPr>
  </w:style>
  <w:style w:type="paragraph" w:customStyle="1" w:styleId="Podtitul1">
    <w:name w:val="Podtitul1"/>
    <w:basedOn w:val="Normln"/>
    <w:next w:val="Normln"/>
    <w:link w:val="PodtitulChar"/>
    <w:uiPriority w:val="11"/>
    <w:semiHidden/>
    <w:qFormat/>
    <w:rsid w:val="005E387A"/>
    <w:pPr>
      <w:numPr>
        <w:ilvl w:val="1"/>
      </w:numPr>
    </w:pPr>
    <w:rPr>
      <w:rFonts w:ascii="Times New Roman" w:eastAsia="Times New Roman" w:hAnsi="Times New Roman"/>
      <w:color w:val="4F4C4D"/>
      <w:spacing w:val="15"/>
    </w:rPr>
  </w:style>
  <w:style w:type="character" w:customStyle="1" w:styleId="PodtitulChar">
    <w:name w:val="Podtitul Char"/>
    <w:link w:val="Podtitul1"/>
    <w:uiPriority w:val="11"/>
    <w:semiHidden/>
    <w:rsid w:val="00BF49AF"/>
    <w:rPr>
      <w:rFonts w:ascii="Times New Roman" w:eastAsia="Times New Roman" w:hAnsi="Times New Roman"/>
      <w:color w:val="4F4C4D"/>
      <w:spacing w:val="15"/>
    </w:rPr>
  </w:style>
  <w:style w:type="paragraph" w:styleId="Normlnweb">
    <w:name w:val="Normal (Web)"/>
    <w:basedOn w:val="Normln"/>
    <w:uiPriority w:val="99"/>
    <w:rsid w:val="00D62385"/>
    <w:pPr>
      <w:spacing w:before="100" w:beforeAutospacing="1" w:after="100" w:afterAutospacing="1" w:line="240" w:lineRule="auto"/>
    </w:pPr>
    <w:rPr>
      <w:rFonts w:eastAsia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9554FB"/>
  </w:style>
  <w:style w:type="paragraph" w:customStyle="1" w:styleId="zkladntun">
    <w:name w:val="základní tučně"/>
    <w:basedOn w:val="Normln"/>
    <w:qFormat/>
    <w:rsid w:val="00702C0D"/>
    <w:rPr>
      <w:rFonts w:eastAsia="Times New Roman" w:cs="Arial"/>
      <w:b/>
      <w:bCs/>
      <w:color w:val="444444"/>
      <w:szCs w:val="21"/>
      <w:lang w:eastAsia="cs-CZ"/>
    </w:rPr>
  </w:style>
  <w:style w:type="paragraph" w:styleId="Odstavecseseznamem">
    <w:name w:val="List Paragraph"/>
    <w:basedOn w:val="Normln"/>
    <w:uiPriority w:val="34"/>
    <w:qFormat/>
    <w:rsid w:val="000B73BA"/>
    <w:pPr>
      <w:ind w:left="720"/>
    </w:pPr>
  </w:style>
  <w:style w:type="character" w:styleId="Zdraznn">
    <w:name w:val="Emphasis"/>
    <w:basedOn w:val="Standardnpsmoodstavce"/>
    <w:uiPriority w:val="20"/>
    <w:qFormat/>
    <w:rsid w:val="006D5320"/>
    <w:rPr>
      <w:i/>
      <w:iCs/>
    </w:rPr>
  </w:style>
  <w:style w:type="paragraph" w:customStyle="1" w:styleId="Literatura">
    <w:name w:val="Literatura"/>
    <w:basedOn w:val="Zkladntext"/>
    <w:uiPriority w:val="99"/>
    <w:rsid w:val="00EE6880"/>
    <w:pPr>
      <w:autoSpaceDE w:val="0"/>
      <w:autoSpaceDN w:val="0"/>
      <w:adjustRightInd w:val="0"/>
      <w:spacing w:after="0" w:line="240" w:lineRule="atLeast"/>
      <w:ind w:left="227" w:hanging="227"/>
      <w:contextualSpacing w:val="0"/>
      <w:textAlignment w:val="center"/>
    </w:pPr>
    <w:rPr>
      <w:rFonts w:ascii="Adobe Garamond Pro" w:hAnsi="Adobe Garamond Pro" w:cs="Adobe Garamond Pro"/>
      <w:color w:val="000000"/>
      <w:sz w:val="22"/>
    </w:rPr>
  </w:style>
  <w:style w:type="character" w:customStyle="1" w:styleId="regular">
    <w:name w:val="regular"/>
    <w:uiPriority w:val="99"/>
    <w:rsid w:val="00EE6880"/>
    <w:rPr>
      <w:rFonts w:ascii="Adobe Garamond Pro" w:hAnsi="Adobe Garamond Pro" w:cs="Adobe Garamond Pro"/>
    </w:rPr>
  </w:style>
  <w:style w:type="character" w:styleId="Hypertextovodkaz">
    <w:name w:val="Hyperlink"/>
    <w:uiPriority w:val="99"/>
    <w:semiHidden/>
    <w:unhideWhenUsed/>
    <w:rsid w:val="00EE6880"/>
    <w:rPr>
      <w:color w:val="0000FF"/>
      <w:u w:val="single"/>
    </w:rPr>
  </w:style>
  <w:style w:type="character" w:customStyle="1" w:styleId="apple-style-span">
    <w:name w:val="apple-style-span"/>
    <w:rsid w:val="00EE6880"/>
  </w:style>
  <w:style w:type="paragraph" w:styleId="Zkladntext">
    <w:name w:val="Body Text"/>
    <w:basedOn w:val="Normln"/>
    <w:link w:val="ZkladntextChar"/>
    <w:uiPriority w:val="99"/>
    <w:semiHidden/>
    <w:rsid w:val="00EE6880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E6880"/>
    <w:rPr>
      <w:rFonts w:ascii="Arial" w:hAnsi="Arial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CB5D9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B5D98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B5D98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5D9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5D98"/>
    <w:rPr>
      <w:rFonts w:ascii="Arial" w:hAnsi="Arial"/>
      <w:b/>
      <w:bCs/>
      <w:lang w:eastAsia="en-US"/>
    </w:rPr>
  </w:style>
  <w:style w:type="character" w:customStyle="1" w:styleId="apple-tab-span">
    <w:name w:val="apple-tab-span"/>
    <w:basedOn w:val="Standardnpsmoodstavce"/>
    <w:rsid w:val="00935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18;stav\UP_hlavickovy-papir_PdF_cz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UP_hlavickovy-papir_PdF_cz</Template>
  <TotalTime>6</TotalTime>
  <Pages>6</Pages>
  <Words>1664</Words>
  <Characters>9823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Jiri Langer</dc:creator>
  <cp:lastModifiedBy>Ruzickova Veronika</cp:lastModifiedBy>
  <cp:revision>4</cp:revision>
  <cp:lastPrinted>2014-08-08T08:54:00Z</cp:lastPrinted>
  <dcterms:created xsi:type="dcterms:W3CDTF">2021-11-07T22:08:00Z</dcterms:created>
  <dcterms:modified xsi:type="dcterms:W3CDTF">2021-11-07T22:12:00Z</dcterms:modified>
</cp:coreProperties>
</file>