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3179A" w14:textId="77777777" w:rsidR="003B14AD" w:rsidRPr="000D3260" w:rsidRDefault="003B14AD" w:rsidP="004127DB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D3260">
        <w:rPr>
          <w:b/>
          <w:bCs/>
          <w:sz w:val="24"/>
          <w:szCs w:val="24"/>
        </w:rPr>
        <w:t>Okruhy ke státní závěrečné zkoušce</w:t>
      </w:r>
    </w:p>
    <w:p w14:paraId="387D37ED" w14:textId="77777777" w:rsidR="003B14AD" w:rsidRPr="000D3260" w:rsidRDefault="003B14AD" w:rsidP="004127DB">
      <w:pPr>
        <w:spacing w:after="0" w:line="240" w:lineRule="auto"/>
        <w:rPr>
          <w:sz w:val="24"/>
          <w:szCs w:val="24"/>
        </w:rPr>
      </w:pPr>
    </w:p>
    <w:p w14:paraId="36D755CA" w14:textId="77777777" w:rsidR="003B14AD" w:rsidRPr="000D3260" w:rsidRDefault="003B14AD" w:rsidP="004127DB">
      <w:pPr>
        <w:spacing w:after="0" w:line="240" w:lineRule="auto"/>
        <w:rPr>
          <w:sz w:val="24"/>
          <w:szCs w:val="24"/>
        </w:rPr>
      </w:pPr>
    </w:p>
    <w:p w14:paraId="31949991" w14:textId="2CD41642" w:rsidR="002E4F8B" w:rsidRPr="000D3260" w:rsidRDefault="003B14AD" w:rsidP="002E4F8B">
      <w:pPr>
        <w:spacing w:after="0" w:line="240" w:lineRule="auto"/>
        <w:contextualSpacing w:val="0"/>
        <w:rPr>
          <w:rFonts w:eastAsia="Times New Roman" w:cs="Arial"/>
          <w:i/>
          <w:iCs/>
          <w:sz w:val="24"/>
          <w:szCs w:val="24"/>
          <w:lang w:eastAsia="cs-CZ"/>
        </w:rPr>
      </w:pPr>
      <w:r w:rsidRPr="000D3260">
        <w:rPr>
          <w:b/>
          <w:bCs/>
          <w:sz w:val="24"/>
          <w:szCs w:val="24"/>
        </w:rPr>
        <w:t xml:space="preserve">Název předmětu SZZ: </w:t>
      </w:r>
      <w:proofErr w:type="spellStart"/>
      <w:r w:rsidR="002E4F8B" w:rsidRPr="000D3260">
        <w:rPr>
          <w:rFonts w:eastAsia="Times New Roman" w:cs="Arial"/>
          <w:i/>
          <w:iCs/>
          <w:sz w:val="24"/>
          <w:szCs w:val="24"/>
          <w:lang w:eastAsia="cs-CZ"/>
        </w:rPr>
        <w:t>Etopedie</w:t>
      </w:r>
      <w:proofErr w:type="spellEnd"/>
    </w:p>
    <w:p w14:paraId="7E03064A" w14:textId="7BDC4070" w:rsidR="003B14AD" w:rsidRPr="000D3260" w:rsidRDefault="003B14AD" w:rsidP="004127DB">
      <w:pPr>
        <w:spacing w:after="0" w:line="240" w:lineRule="auto"/>
        <w:rPr>
          <w:b/>
          <w:bCs/>
          <w:sz w:val="24"/>
          <w:szCs w:val="24"/>
        </w:rPr>
      </w:pPr>
    </w:p>
    <w:p w14:paraId="29284FD9" w14:textId="1A38E812" w:rsidR="003B14AD" w:rsidRPr="000D3260" w:rsidRDefault="003B14AD" w:rsidP="004127DB">
      <w:pPr>
        <w:spacing w:after="0" w:line="240" w:lineRule="auto"/>
        <w:rPr>
          <w:sz w:val="24"/>
          <w:szCs w:val="24"/>
        </w:rPr>
      </w:pPr>
      <w:r w:rsidRPr="000D3260">
        <w:rPr>
          <w:b/>
          <w:bCs/>
          <w:sz w:val="24"/>
          <w:szCs w:val="24"/>
        </w:rPr>
        <w:t xml:space="preserve">Zkratka předmětu SZZ: </w:t>
      </w:r>
      <w:r w:rsidR="00F62023" w:rsidRPr="000D3260">
        <w:rPr>
          <w:sz w:val="24"/>
          <w:szCs w:val="24"/>
        </w:rPr>
        <w:t>USS/SZZ</w:t>
      </w:r>
      <w:r w:rsidR="002E4F8B" w:rsidRPr="000D3260">
        <w:rPr>
          <w:sz w:val="24"/>
          <w:szCs w:val="24"/>
        </w:rPr>
        <w:t>EO</w:t>
      </w:r>
    </w:p>
    <w:p w14:paraId="0A8C0503" w14:textId="77777777" w:rsidR="003B14AD" w:rsidRPr="000D3260" w:rsidRDefault="003B14AD" w:rsidP="004127DB">
      <w:pPr>
        <w:spacing w:after="0" w:line="240" w:lineRule="auto"/>
        <w:rPr>
          <w:sz w:val="24"/>
          <w:szCs w:val="24"/>
        </w:rPr>
      </w:pPr>
    </w:p>
    <w:p w14:paraId="45B28166" w14:textId="625F252A" w:rsidR="00EE6880" w:rsidRPr="000D3260" w:rsidRDefault="00EE6880" w:rsidP="00F76520">
      <w:pPr>
        <w:spacing w:after="0" w:line="240" w:lineRule="auto"/>
        <w:rPr>
          <w:rFonts w:cs="Arial"/>
          <w:b/>
          <w:bCs/>
          <w:sz w:val="24"/>
          <w:szCs w:val="24"/>
        </w:rPr>
      </w:pPr>
      <w:r w:rsidRPr="000D3260">
        <w:rPr>
          <w:rFonts w:cs="Arial"/>
          <w:b/>
          <w:bCs/>
          <w:sz w:val="24"/>
          <w:szCs w:val="24"/>
          <w:highlight w:val="cyan"/>
        </w:rPr>
        <w:t xml:space="preserve">PROGRAM: </w:t>
      </w:r>
      <w:r w:rsidR="00F76520" w:rsidRPr="000D3260">
        <w:rPr>
          <w:rFonts w:cs="Arial"/>
          <w:b/>
          <w:bCs/>
          <w:sz w:val="24"/>
          <w:szCs w:val="24"/>
          <w:highlight w:val="cyan"/>
        </w:rPr>
        <w:t>Speciální pedagogika – andragogika (SPAN-Bc), Speciální pedagogika – dramaterapie (SPDR-Bc), Speciální pedagogika – intervence (SPPI-Bc), Speciální pedagogika – andragogika (SPPA-Bc), Speciální pedagogika – dramaterapie (SPPD-Bc), Speciální pedagogika – raný věk (SPPR-Bc)</w:t>
      </w:r>
    </w:p>
    <w:p w14:paraId="2A0D06BB" w14:textId="77777777" w:rsidR="00935C6B" w:rsidRPr="000D3260" w:rsidRDefault="00935C6B" w:rsidP="007F5237">
      <w:pPr>
        <w:spacing w:after="0" w:line="240" w:lineRule="auto"/>
        <w:jc w:val="left"/>
        <w:rPr>
          <w:rFonts w:cs="Arial"/>
          <w:sz w:val="24"/>
          <w:szCs w:val="24"/>
        </w:rPr>
      </w:pPr>
    </w:p>
    <w:p w14:paraId="472D2373" w14:textId="77777777" w:rsidR="00572B4F" w:rsidRPr="000D3260" w:rsidRDefault="00572B4F" w:rsidP="00572B4F">
      <w:pPr>
        <w:rPr>
          <w:b/>
          <w:sz w:val="24"/>
          <w:szCs w:val="24"/>
        </w:rPr>
      </w:pPr>
      <w:r w:rsidRPr="000D3260">
        <w:rPr>
          <w:b/>
          <w:sz w:val="24"/>
          <w:szCs w:val="24"/>
        </w:rPr>
        <w:t>Obecná část:</w:t>
      </w:r>
    </w:p>
    <w:p w14:paraId="29B5D66F" w14:textId="77777777" w:rsidR="00572B4F" w:rsidRPr="000D3260" w:rsidRDefault="00572B4F" w:rsidP="00572B4F">
      <w:pPr>
        <w:rPr>
          <w:b/>
          <w:sz w:val="24"/>
          <w:szCs w:val="24"/>
        </w:rPr>
      </w:pPr>
    </w:p>
    <w:p w14:paraId="3FF02A21" w14:textId="77777777" w:rsidR="00572B4F" w:rsidRPr="000D3260" w:rsidRDefault="00572B4F" w:rsidP="00572B4F">
      <w:pPr>
        <w:rPr>
          <w:rFonts w:cs="Arial"/>
          <w:b/>
          <w:sz w:val="24"/>
          <w:szCs w:val="24"/>
        </w:rPr>
      </w:pPr>
    </w:p>
    <w:p w14:paraId="7B8D0A9A" w14:textId="256B8533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color w:val="00B0F0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Koncepce </w:t>
      </w:r>
      <w:proofErr w:type="spellStart"/>
      <w:r w:rsidRPr="000D3260">
        <w:rPr>
          <w:rFonts w:cs="Arial"/>
          <w:sz w:val="24"/>
          <w:szCs w:val="24"/>
        </w:rPr>
        <w:t>etopedie</w:t>
      </w:r>
      <w:proofErr w:type="spellEnd"/>
      <w:r w:rsidRPr="000D3260">
        <w:rPr>
          <w:rFonts w:cs="Arial"/>
          <w:sz w:val="24"/>
          <w:szCs w:val="24"/>
        </w:rPr>
        <w:t xml:space="preserve"> – vymezení, cíle, předmět, užší a širší kontext, základní terminologie, psychosociální ohrožení a narušení (rizikové a problémové chování), cílové skupiny, mezioborové přesahy.</w:t>
      </w:r>
      <w:r w:rsidRPr="000D3260">
        <w:rPr>
          <w:rFonts w:cs="Arial"/>
          <w:color w:val="00B0F0"/>
          <w:sz w:val="24"/>
          <w:szCs w:val="24"/>
        </w:rPr>
        <w:t xml:space="preserve"> </w:t>
      </w:r>
      <w:r w:rsidRPr="000D3260">
        <w:rPr>
          <w:rFonts w:cs="Arial"/>
          <w:sz w:val="24"/>
          <w:szCs w:val="24"/>
        </w:rPr>
        <w:t>Profesní etika.</w:t>
      </w:r>
      <w:r w:rsidRPr="000D3260">
        <w:rPr>
          <w:rFonts w:cs="Arial"/>
          <w:color w:val="00B0F0"/>
          <w:sz w:val="24"/>
          <w:szCs w:val="24"/>
        </w:rPr>
        <w:t xml:space="preserve">   </w:t>
      </w:r>
    </w:p>
    <w:p w14:paraId="6CDCB53F" w14:textId="77777777" w:rsidR="00572B4F" w:rsidRPr="000D3260" w:rsidRDefault="00572B4F" w:rsidP="000D3260">
      <w:pPr>
        <w:spacing w:line="276" w:lineRule="auto"/>
        <w:rPr>
          <w:rFonts w:cs="Arial"/>
          <w:color w:val="00B0F0"/>
          <w:sz w:val="24"/>
          <w:szCs w:val="24"/>
        </w:rPr>
      </w:pPr>
    </w:p>
    <w:p w14:paraId="6A22231A" w14:textId="77777777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Historický vývoj v přístupech k osobám s psychosociálním ohrožením a narušením, osobnosti. Vývoj a profilace oboru, současné koncepce.</w:t>
      </w:r>
    </w:p>
    <w:p w14:paraId="3AA987F8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14D201AC" w14:textId="6146AF59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Specifika vývoje osobnosti emocionální, kognitivní, sociální a morální vývoj. Pojetí morálky a hodnot v historii a současnosti. </w:t>
      </w:r>
      <w:proofErr w:type="spellStart"/>
      <w:r w:rsidRPr="000D3260">
        <w:rPr>
          <w:rFonts w:cs="Arial"/>
          <w:sz w:val="24"/>
          <w:szCs w:val="24"/>
        </w:rPr>
        <w:t>Pigetova</w:t>
      </w:r>
      <w:proofErr w:type="spellEnd"/>
      <w:r w:rsidRPr="000D3260">
        <w:rPr>
          <w:rFonts w:cs="Arial"/>
          <w:sz w:val="24"/>
          <w:szCs w:val="24"/>
        </w:rPr>
        <w:t xml:space="preserve"> stadia, </w:t>
      </w:r>
      <w:proofErr w:type="spellStart"/>
      <w:r w:rsidRPr="000D3260">
        <w:rPr>
          <w:rFonts w:cs="Arial"/>
          <w:sz w:val="24"/>
          <w:szCs w:val="24"/>
        </w:rPr>
        <w:t>Kohlbergovy</w:t>
      </w:r>
      <w:proofErr w:type="spellEnd"/>
      <w:r w:rsidRPr="000D3260">
        <w:rPr>
          <w:rFonts w:cs="Arial"/>
          <w:sz w:val="24"/>
          <w:szCs w:val="24"/>
        </w:rPr>
        <w:t xml:space="preserve"> stupně a etapy, komparace teorií morálního vývoje (Hoffman, </w:t>
      </w:r>
      <w:proofErr w:type="spellStart"/>
      <w:r w:rsidRPr="000D3260">
        <w:rPr>
          <w:rFonts w:cs="Arial"/>
          <w:sz w:val="24"/>
          <w:szCs w:val="24"/>
        </w:rPr>
        <w:t>Maccobyová</w:t>
      </w:r>
      <w:proofErr w:type="spellEnd"/>
      <w:r w:rsidRPr="000D3260">
        <w:rPr>
          <w:rFonts w:cs="Arial"/>
          <w:sz w:val="24"/>
          <w:szCs w:val="24"/>
        </w:rPr>
        <w:t xml:space="preserve">, Bull, </w:t>
      </w:r>
      <w:proofErr w:type="spellStart"/>
      <w:r w:rsidRPr="000D3260">
        <w:rPr>
          <w:rFonts w:cs="Arial"/>
          <w:sz w:val="24"/>
          <w:szCs w:val="24"/>
        </w:rPr>
        <w:t>Haidt</w:t>
      </w:r>
      <w:proofErr w:type="spellEnd"/>
      <w:r w:rsidRPr="000D3260">
        <w:rPr>
          <w:rFonts w:cs="Arial"/>
          <w:sz w:val="24"/>
          <w:szCs w:val="24"/>
        </w:rPr>
        <w:t xml:space="preserve"> atd.). Patologie vývoje osobnosti. </w:t>
      </w:r>
    </w:p>
    <w:p w14:paraId="5796EF63" w14:textId="77777777" w:rsidR="00572B4F" w:rsidRPr="000D3260" w:rsidRDefault="00572B4F" w:rsidP="000D3260">
      <w:pPr>
        <w:spacing w:line="276" w:lineRule="auto"/>
        <w:ind w:left="1080"/>
        <w:rPr>
          <w:rFonts w:cs="Arial"/>
          <w:sz w:val="24"/>
          <w:szCs w:val="24"/>
        </w:rPr>
      </w:pPr>
    </w:p>
    <w:p w14:paraId="546A82E1" w14:textId="2A78B9D3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Systém a organizace zařízení pro osoby cílové skupiny v ČR – edukační, poradenská, sociální, terapeutická, preventivní, represivní. Resortní a meziresortní zařazení.</w:t>
      </w:r>
    </w:p>
    <w:p w14:paraId="152BCA62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4BFFC082" w14:textId="77777777" w:rsidR="00572B4F" w:rsidRPr="000D3260" w:rsidRDefault="00572B4F" w:rsidP="000D3260">
      <w:pPr>
        <w:tabs>
          <w:tab w:val="num" w:pos="1080"/>
        </w:tabs>
        <w:spacing w:after="0" w:line="276" w:lineRule="auto"/>
        <w:ind w:left="360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lastRenderedPageBreak/>
        <w:t>Rodina jako rizikový faktor vzniku poruch chování, funkce rodiny, právní úprava vztahů v rodině, náhradní rodinná výchova.</w:t>
      </w:r>
    </w:p>
    <w:p w14:paraId="2D8909D4" w14:textId="77777777" w:rsidR="00572B4F" w:rsidRPr="000D3260" w:rsidRDefault="00572B4F" w:rsidP="000D3260">
      <w:pPr>
        <w:spacing w:line="276" w:lineRule="auto"/>
        <w:ind w:left="720"/>
        <w:rPr>
          <w:rFonts w:cs="Arial"/>
          <w:sz w:val="24"/>
          <w:szCs w:val="24"/>
        </w:rPr>
      </w:pPr>
    </w:p>
    <w:p w14:paraId="7D4AD23E" w14:textId="717794FF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Trestní odpovědnost, vznik, specifika postavení nezletilých a mladistvých v trestním právu, zákonný rámec a terminologické vymezení. Dítě jako oběť trestného činu a role pracovníků orgánu sociálně právní ochrany dětí. </w:t>
      </w:r>
    </w:p>
    <w:p w14:paraId="3A70989F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0C9BEE98" w14:textId="35BB6B4B" w:rsidR="00572B4F" w:rsidRPr="000D3260" w:rsidRDefault="000D3260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Viktimizace obětí </w:t>
      </w:r>
      <w:r w:rsidR="00572B4F" w:rsidRPr="000D3260">
        <w:rPr>
          <w:rFonts w:cs="Arial"/>
          <w:sz w:val="24"/>
          <w:szCs w:val="24"/>
        </w:rPr>
        <w:t>v praxi a jak jí předcházet (zákonný rámec, terminologické vymezení). Speciální výslechová místnost pro dětského svědka. Výslech dětského svědka.</w:t>
      </w:r>
    </w:p>
    <w:p w14:paraId="551D0719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55A627AB" w14:textId="52C7B736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Výkon ústavní a ochranné výchovy (právní rámec výkonu, vztahy zařízení a dětí, práva a povinnosti, specifika a rizikové faktory, specifika pedagogické práce (intervence – edukační, reedukační, terapeutická, využití zážitkové pedagogiky). </w:t>
      </w:r>
    </w:p>
    <w:p w14:paraId="624C9FF0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30A0ABB5" w14:textId="18088F48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Preventivně výchovná péče – středisko výchovné péče a jeho postavení v systému zařízení. Specifika pedagogické práce, intervence – poradenská, terapeutická. Týmová spolupráce a spolupráce s dalšími institucemi. </w:t>
      </w:r>
    </w:p>
    <w:p w14:paraId="1EE7F95A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4455A6D2" w14:textId="7A3CF444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Sociální a psychologické faktory vzniku poruch chování, výkon sociálně právní ochrany dětí a mládeže u nás, instituty zákona o sociálně-právní ochraně dětí a mládeže. </w:t>
      </w:r>
    </w:p>
    <w:p w14:paraId="24ED97D0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49E5D204" w14:textId="36483126" w:rsidR="00572B4F" w:rsidRPr="000D3260" w:rsidRDefault="00572B4F" w:rsidP="000D3260">
      <w:pPr>
        <w:pStyle w:val="Odstavecseseznamem"/>
        <w:numPr>
          <w:ilvl w:val="0"/>
          <w:numId w:val="39"/>
        </w:numPr>
        <w:tabs>
          <w:tab w:val="num" w:pos="1080"/>
        </w:tabs>
        <w:spacing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Chování – terminologické vymezení. Biologické a </w:t>
      </w:r>
      <w:proofErr w:type="spellStart"/>
      <w:r w:rsidRPr="000D3260">
        <w:rPr>
          <w:rFonts w:cs="Arial"/>
          <w:sz w:val="24"/>
          <w:szCs w:val="24"/>
        </w:rPr>
        <w:t>neurovědní</w:t>
      </w:r>
      <w:proofErr w:type="spellEnd"/>
      <w:r w:rsidRPr="000D3260">
        <w:rPr>
          <w:rFonts w:cs="Arial"/>
          <w:sz w:val="24"/>
          <w:szCs w:val="24"/>
        </w:rPr>
        <w:t>, sociální a psychologické aspekty chování. Normy chování, pozitivní a negativní odchylky.</w:t>
      </w:r>
    </w:p>
    <w:p w14:paraId="18B11F64" w14:textId="0A344557" w:rsidR="000D3260" w:rsidRDefault="00572B4F" w:rsidP="00CD2523">
      <w:pPr>
        <w:pStyle w:val="Odstavecseseznamem"/>
        <w:numPr>
          <w:ilvl w:val="0"/>
          <w:numId w:val="39"/>
        </w:numPr>
        <w:spacing w:before="240" w:after="0" w:line="276" w:lineRule="auto"/>
        <w:contextualSpacing w:val="0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Rizikové a problémové chování, terminologické vymezení a diferenciace. Patologie vývoje chování.</w:t>
      </w:r>
    </w:p>
    <w:p w14:paraId="1254CE02" w14:textId="77777777" w:rsidR="00CD2523" w:rsidRPr="00CD2523" w:rsidRDefault="00CD2523" w:rsidP="00CD2523">
      <w:pPr>
        <w:pStyle w:val="Odstavecseseznamem"/>
        <w:spacing w:before="240" w:after="0" w:line="276" w:lineRule="auto"/>
        <w:contextualSpacing w:val="0"/>
        <w:rPr>
          <w:rFonts w:cs="Arial"/>
          <w:sz w:val="24"/>
          <w:szCs w:val="24"/>
        </w:rPr>
      </w:pPr>
    </w:p>
    <w:p w14:paraId="038C84A7" w14:textId="78FCCBDD" w:rsidR="00572B4F" w:rsidRPr="000D3260" w:rsidRDefault="00572B4F" w:rsidP="000D3260">
      <w:pPr>
        <w:pStyle w:val="Odstavecseseznamem"/>
        <w:numPr>
          <w:ilvl w:val="0"/>
          <w:numId w:val="39"/>
        </w:numPr>
        <w:spacing w:before="240" w:after="20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Poruchy chování a emocí: terminologické vymezení, definice a diagnostická kritéria dle klasifikačních systémů.</w:t>
      </w:r>
    </w:p>
    <w:p w14:paraId="5E0E0AA1" w14:textId="77777777" w:rsidR="000D3260" w:rsidRDefault="000D3260" w:rsidP="000D3260">
      <w:pPr>
        <w:spacing w:after="200" w:line="276" w:lineRule="auto"/>
        <w:rPr>
          <w:rFonts w:cs="Arial"/>
          <w:sz w:val="24"/>
          <w:szCs w:val="24"/>
        </w:rPr>
      </w:pPr>
    </w:p>
    <w:p w14:paraId="5BBAB161" w14:textId="13A65BDB" w:rsidR="000D3260" w:rsidRDefault="000D3260" w:rsidP="000D3260">
      <w:pPr>
        <w:pStyle w:val="Odstavecseseznamem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lastRenderedPageBreak/>
        <w:t>ADHD a</w:t>
      </w:r>
      <w:r w:rsidR="00572B4F" w:rsidRPr="000D3260">
        <w:rPr>
          <w:rFonts w:cs="Arial"/>
          <w:sz w:val="24"/>
          <w:szCs w:val="24"/>
        </w:rPr>
        <w:t xml:space="preserve"> hyperkinetické poruchy – terminologické vymezení, definice a diagnostická kritéria dle klasifikačních systémů.</w:t>
      </w:r>
    </w:p>
    <w:p w14:paraId="61D9BB27" w14:textId="77777777" w:rsidR="000D3260" w:rsidRPr="000D3260" w:rsidRDefault="000D3260" w:rsidP="000D3260">
      <w:pPr>
        <w:pStyle w:val="Odstavecseseznamem"/>
        <w:spacing w:after="0"/>
        <w:rPr>
          <w:rFonts w:cs="Arial"/>
          <w:sz w:val="24"/>
          <w:szCs w:val="24"/>
        </w:rPr>
      </w:pPr>
    </w:p>
    <w:p w14:paraId="701E9F7F" w14:textId="77777777" w:rsidR="000D3260" w:rsidRPr="000D3260" w:rsidRDefault="000D3260" w:rsidP="000D3260">
      <w:pPr>
        <w:pStyle w:val="Odstavecseseznamem"/>
        <w:spacing w:after="0" w:line="276" w:lineRule="auto"/>
        <w:rPr>
          <w:rFonts w:cs="Arial"/>
          <w:sz w:val="24"/>
          <w:szCs w:val="24"/>
        </w:rPr>
      </w:pPr>
    </w:p>
    <w:p w14:paraId="4C757165" w14:textId="77777777" w:rsidR="000D3260" w:rsidRDefault="00572B4F" w:rsidP="000D3260">
      <w:pPr>
        <w:pStyle w:val="Odstavecseseznamem"/>
        <w:numPr>
          <w:ilvl w:val="0"/>
          <w:numId w:val="39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Poruchy chování a osobnosti. Disharmonický vývoj osobnosti a jeho příčiny. Emoční prožívání a vytváření vztahů u dítěte, </w:t>
      </w:r>
      <w:proofErr w:type="spellStart"/>
      <w:r w:rsidRPr="000D3260">
        <w:rPr>
          <w:rFonts w:cs="Arial"/>
          <w:sz w:val="24"/>
          <w:szCs w:val="24"/>
        </w:rPr>
        <w:t>Maslowova</w:t>
      </w:r>
      <w:proofErr w:type="spellEnd"/>
      <w:r w:rsidRPr="000D3260">
        <w:rPr>
          <w:rFonts w:cs="Arial"/>
          <w:sz w:val="24"/>
          <w:szCs w:val="24"/>
        </w:rPr>
        <w:t xml:space="preserve"> pyramida potřeb, </w:t>
      </w:r>
      <w:proofErr w:type="spellStart"/>
      <w:r w:rsidRPr="000D3260">
        <w:rPr>
          <w:rFonts w:cs="Arial"/>
          <w:sz w:val="24"/>
          <w:szCs w:val="24"/>
        </w:rPr>
        <w:t>Bowlbyho</w:t>
      </w:r>
      <w:proofErr w:type="spellEnd"/>
      <w:r w:rsidRPr="000D3260">
        <w:rPr>
          <w:rFonts w:cs="Arial"/>
          <w:sz w:val="24"/>
          <w:szCs w:val="24"/>
        </w:rPr>
        <w:t xml:space="preserve"> teorie vztahové vazby. Terminologické vymezení a diferenciace.</w:t>
      </w:r>
    </w:p>
    <w:p w14:paraId="272B5A05" w14:textId="77777777" w:rsidR="000D3260" w:rsidRPr="000D3260" w:rsidRDefault="000D3260" w:rsidP="000D3260">
      <w:pPr>
        <w:pStyle w:val="Odstavecseseznamem"/>
        <w:rPr>
          <w:rFonts w:cs="Arial"/>
          <w:sz w:val="24"/>
          <w:szCs w:val="24"/>
        </w:rPr>
      </w:pPr>
    </w:p>
    <w:p w14:paraId="03B5C7D3" w14:textId="508C0868" w:rsidR="00572B4F" w:rsidRPr="000D3260" w:rsidRDefault="00572B4F" w:rsidP="000D3260">
      <w:pPr>
        <w:pStyle w:val="Odstavecseseznamem"/>
        <w:numPr>
          <w:ilvl w:val="0"/>
          <w:numId w:val="39"/>
        </w:numPr>
        <w:spacing w:after="20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Osoby v konfliktu se zákonem. Pojem penologie, předmět, penologie a vztah k jiným oborům. Druhy trestů podle zákona č.40/2009. Vymezení resocializace její předměty a cíle v trestech odnětí svobody.  </w:t>
      </w:r>
    </w:p>
    <w:p w14:paraId="6FBF98EE" w14:textId="77777777" w:rsidR="00572B4F" w:rsidRPr="000D3260" w:rsidRDefault="00572B4F" w:rsidP="000D3260">
      <w:pPr>
        <w:spacing w:line="276" w:lineRule="auto"/>
        <w:rPr>
          <w:rFonts w:cs="Arial"/>
          <w:sz w:val="24"/>
          <w:szCs w:val="24"/>
        </w:rPr>
      </w:pPr>
    </w:p>
    <w:p w14:paraId="245AD3E8" w14:textId="77777777" w:rsidR="00572B4F" w:rsidRPr="000D3260" w:rsidRDefault="00572B4F" w:rsidP="00572B4F">
      <w:pPr>
        <w:rPr>
          <w:rFonts w:cs="Arial"/>
          <w:b/>
          <w:sz w:val="24"/>
          <w:szCs w:val="24"/>
        </w:rPr>
      </w:pPr>
      <w:r w:rsidRPr="000D3260">
        <w:rPr>
          <w:rFonts w:cs="Arial"/>
          <w:b/>
          <w:sz w:val="24"/>
          <w:szCs w:val="24"/>
        </w:rPr>
        <w:t>Speciální část:</w:t>
      </w:r>
    </w:p>
    <w:p w14:paraId="4B801F0E" w14:textId="77777777" w:rsidR="00572B4F" w:rsidRPr="000D3260" w:rsidRDefault="00572B4F" w:rsidP="00572B4F">
      <w:pPr>
        <w:rPr>
          <w:rFonts w:cs="Arial"/>
          <w:sz w:val="24"/>
          <w:szCs w:val="24"/>
        </w:rPr>
      </w:pPr>
    </w:p>
    <w:p w14:paraId="0D3449A2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Sociální a kulturní znevýhodnění, terminologické vymezení, příčiny a projevy na úrovni jedince, rodiny a komunity, sociální vyloučení. Intervenční programy.</w:t>
      </w:r>
    </w:p>
    <w:p w14:paraId="29F994C2" w14:textId="77777777" w:rsidR="00572B4F" w:rsidRPr="000D3260" w:rsidRDefault="00572B4F" w:rsidP="000D3260">
      <w:pPr>
        <w:pStyle w:val="Odstavecseseznamem"/>
        <w:spacing w:after="0" w:line="276" w:lineRule="auto"/>
        <w:ind w:left="785"/>
        <w:rPr>
          <w:rFonts w:cs="Arial"/>
          <w:sz w:val="24"/>
          <w:szCs w:val="24"/>
        </w:rPr>
      </w:pPr>
    </w:p>
    <w:p w14:paraId="5410D68E" w14:textId="1C6B11D1" w:rsidR="00572B4F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Syndrom CAN, terminologické vymezení, příčiny, definice, projevy, možnosti intervence a prevence, právní aspekty.</w:t>
      </w:r>
    </w:p>
    <w:p w14:paraId="1186D91A" w14:textId="77777777" w:rsidR="000D3260" w:rsidRPr="000D3260" w:rsidRDefault="000D3260" w:rsidP="000D3260">
      <w:pPr>
        <w:spacing w:after="0" w:line="276" w:lineRule="auto"/>
        <w:rPr>
          <w:rFonts w:cs="Arial"/>
          <w:sz w:val="24"/>
          <w:szCs w:val="24"/>
        </w:rPr>
      </w:pPr>
    </w:p>
    <w:p w14:paraId="2503F23C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Alkohol a tabák, závislost a rozvoj závislosti, systém péče o uživatele, právní úprava ve vztahu k dětem a mládeži. Neurobiologie závislosti (systém odměny a jeho přirozená funkce).</w:t>
      </w:r>
    </w:p>
    <w:p w14:paraId="2370A9D0" w14:textId="77777777" w:rsidR="00572B4F" w:rsidRPr="000D3260" w:rsidRDefault="00572B4F" w:rsidP="000D3260">
      <w:pPr>
        <w:spacing w:after="0" w:line="276" w:lineRule="auto"/>
        <w:rPr>
          <w:rFonts w:cs="Arial"/>
          <w:sz w:val="24"/>
          <w:szCs w:val="24"/>
        </w:rPr>
      </w:pPr>
    </w:p>
    <w:p w14:paraId="342F4503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Nealkoholové návykové látky, rozdělení, závislost a rozvoj závislosti, systém péče o uživatele, právní úprava. Neurobiologie závislosti (systém odměny a jeho přirozená funkce).</w:t>
      </w:r>
    </w:p>
    <w:p w14:paraId="147763A0" w14:textId="77777777" w:rsidR="00572B4F" w:rsidRPr="000D3260" w:rsidRDefault="00572B4F" w:rsidP="000D3260">
      <w:pPr>
        <w:spacing w:after="0" w:line="276" w:lineRule="auto"/>
        <w:rPr>
          <w:rFonts w:cs="Arial"/>
          <w:sz w:val="24"/>
          <w:szCs w:val="24"/>
        </w:rPr>
      </w:pPr>
    </w:p>
    <w:p w14:paraId="4335BB4E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>Hazardní hráčství, kurzovní sázení a nelátkové behaviorální závislosti rozdělení, závislost a rozvoj závislosti, systém péče o uživatele. Neurobiologie závislosti (systém odměny a jeho přirozená funkce).</w:t>
      </w:r>
    </w:p>
    <w:p w14:paraId="0BB5D0AA" w14:textId="77777777" w:rsidR="00572B4F" w:rsidRPr="000D3260" w:rsidRDefault="00572B4F" w:rsidP="000D3260">
      <w:pPr>
        <w:spacing w:after="0" w:line="276" w:lineRule="auto"/>
        <w:rPr>
          <w:rFonts w:cs="Arial"/>
          <w:sz w:val="24"/>
          <w:szCs w:val="24"/>
        </w:rPr>
      </w:pPr>
    </w:p>
    <w:p w14:paraId="5912B00C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r w:rsidRPr="000D3260">
        <w:rPr>
          <w:rFonts w:cs="Arial"/>
          <w:sz w:val="24"/>
          <w:szCs w:val="24"/>
        </w:rPr>
        <w:t xml:space="preserve">Emoční a jiné psychické poruchy. Definice, příčiny projevy, možnosti léčby. Specifika dětského a dospělého věku. Spolupráce odborníků. </w:t>
      </w:r>
    </w:p>
    <w:p w14:paraId="3CF88F3B" w14:textId="77777777" w:rsidR="00572B4F" w:rsidRPr="000D3260" w:rsidRDefault="00572B4F" w:rsidP="000D3260">
      <w:pPr>
        <w:pStyle w:val="Odstavecseseznamem"/>
        <w:spacing w:after="0" w:line="276" w:lineRule="auto"/>
        <w:ind w:left="785"/>
        <w:rPr>
          <w:rFonts w:cs="Arial"/>
          <w:sz w:val="24"/>
          <w:szCs w:val="24"/>
        </w:rPr>
      </w:pPr>
    </w:p>
    <w:p w14:paraId="269BA03A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proofErr w:type="spellStart"/>
      <w:r w:rsidRPr="000D3260">
        <w:rPr>
          <w:rFonts w:cs="Arial"/>
          <w:sz w:val="24"/>
          <w:szCs w:val="24"/>
        </w:rPr>
        <w:t>Etopedické</w:t>
      </w:r>
      <w:proofErr w:type="spellEnd"/>
      <w:r w:rsidRPr="000D3260">
        <w:rPr>
          <w:rFonts w:cs="Arial"/>
          <w:sz w:val="24"/>
          <w:szCs w:val="24"/>
        </w:rPr>
        <w:t xml:space="preserve"> přístupy, metody a nástroje v podmínkách školy (třída, individuální práce, speciální pedagog v kontextu školního poradenského pracoviště).</w:t>
      </w:r>
    </w:p>
    <w:p w14:paraId="3B5EAA16" w14:textId="77777777" w:rsidR="00572B4F" w:rsidRPr="000D3260" w:rsidRDefault="00572B4F" w:rsidP="000D3260">
      <w:pPr>
        <w:spacing w:after="0" w:line="276" w:lineRule="auto"/>
        <w:rPr>
          <w:rFonts w:cs="Arial"/>
          <w:sz w:val="24"/>
          <w:szCs w:val="24"/>
        </w:rPr>
      </w:pPr>
    </w:p>
    <w:p w14:paraId="39AFDFBD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proofErr w:type="spellStart"/>
      <w:r w:rsidRPr="000D3260">
        <w:rPr>
          <w:rFonts w:cs="Arial"/>
          <w:sz w:val="24"/>
          <w:szCs w:val="24"/>
        </w:rPr>
        <w:t>Etopedické</w:t>
      </w:r>
      <w:proofErr w:type="spellEnd"/>
      <w:r w:rsidRPr="000D3260">
        <w:rPr>
          <w:rFonts w:cs="Arial"/>
          <w:sz w:val="24"/>
          <w:szCs w:val="24"/>
        </w:rPr>
        <w:t xml:space="preserve"> přístupy, metody a nástroje v podmínkách školského poradenského zařízení a střediska výchovné péče.</w:t>
      </w:r>
    </w:p>
    <w:p w14:paraId="2B273605" w14:textId="77777777" w:rsidR="00572B4F" w:rsidRPr="000D3260" w:rsidRDefault="00572B4F" w:rsidP="000D3260">
      <w:pPr>
        <w:spacing w:after="0" w:line="276" w:lineRule="auto"/>
        <w:rPr>
          <w:rFonts w:cs="Arial"/>
          <w:sz w:val="24"/>
          <w:szCs w:val="24"/>
        </w:rPr>
      </w:pPr>
    </w:p>
    <w:p w14:paraId="1A5027EC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proofErr w:type="spellStart"/>
      <w:r w:rsidRPr="000D3260">
        <w:rPr>
          <w:rFonts w:cs="Arial"/>
          <w:sz w:val="24"/>
          <w:szCs w:val="24"/>
        </w:rPr>
        <w:t>Etopedické</w:t>
      </w:r>
      <w:proofErr w:type="spellEnd"/>
      <w:r w:rsidRPr="000D3260">
        <w:rPr>
          <w:rFonts w:cs="Arial"/>
          <w:sz w:val="24"/>
          <w:szCs w:val="24"/>
        </w:rPr>
        <w:t xml:space="preserve"> přístupy, metody a nástroje v podmínkách zařízení pro výkon ústavní a ochranné výchovy.</w:t>
      </w:r>
    </w:p>
    <w:p w14:paraId="101854DD" w14:textId="77777777" w:rsidR="00572B4F" w:rsidRPr="000D3260" w:rsidRDefault="00572B4F" w:rsidP="000D3260">
      <w:pPr>
        <w:spacing w:after="0" w:line="276" w:lineRule="auto"/>
        <w:rPr>
          <w:rFonts w:cs="Arial"/>
          <w:sz w:val="24"/>
          <w:szCs w:val="24"/>
        </w:rPr>
      </w:pPr>
    </w:p>
    <w:p w14:paraId="107C6ABE" w14:textId="77777777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proofErr w:type="spellStart"/>
      <w:r w:rsidRPr="000D3260">
        <w:rPr>
          <w:rFonts w:cs="Arial"/>
          <w:sz w:val="24"/>
          <w:szCs w:val="24"/>
        </w:rPr>
        <w:t>Etopedické</w:t>
      </w:r>
      <w:proofErr w:type="spellEnd"/>
      <w:r w:rsidRPr="000D3260">
        <w:rPr>
          <w:rFonts w:cs="Arial"/>
          <w:sz w:val="24"/>
          <w:szCs w:val="24"/>
        </w:rPr>
        <w:t xml:space="preserve"> přístupy, metody a nástroje v podmínkách sociálních služeb a probační a mediační služby.</w:t>
      </w:r>
    </w:p>
    <w:p w14:paraId="1017C74E" w14:textId="77777777" w:rsidR="00572B4F" w:rsidRPr="000D3260" w:rsidRDefault="00572B4F" w:rsidP="000D3260">
      <w:pPr>
        <w:pStyle w:val="Odstavecseseznamem"/>
        <w:spacing w:after="0" w:line="276" w:lineRule="auto"/>
        <w:rPr>
          <w:rFonts w:cs="Arial"/>
          <w:sz w:val="24"/>
          <w:szCs w:val="24"/>
        </w:rPr>
      </w:pPr>
    </w:p>
    <w:p w14:paraId="7B45AB5D" w14:textId="45646970" w:rsidR="00572B4F" w:rsidRPr="000D3260" w:rsidRDefault="00572B4F" w:rsidP="000D3260">
      <w:pPr>
        <w:pStyle w:val="Odstavecseseznamem"/>
        <w:numPr>
          <w:ilvl w:val="0"/>
          <w:numId w:val="17"/>
        </w:numPr>
        <w:spacing w:after="0" w:line="276" w:lineRule="auto"/>
        <w:rPr>
          <w:rFonts w:cs="Arial"/>
          <w:sz w:val="24"/>
          <w:szCs w:val="24"/>
        </w:rPr>
      </w:pPr>
      <w:proofErr w:type="spellStart"/>
      <w:r w:rsidRPr="000D3260">
        <w:rPr>
          <w:rFonts w:cs="Arial"/>
          <w:sz w:val="24"/>
          <w:szCs w:val="24"/>
        </w:rPr>
        <w:t>Etopedické</w:t>
      </w:r>
      <w:proofErr w:type="spellEnd"/>
      <w:r w:rsidRPr="000D3260">
        <w:rPr>
          <w:rFonts w:cs="Arial"/>
          <w:sz w:val="24"/>
          <w:szCs w:val="24"/>
        </w:rPr>
        <w:t xml:space="preserve"> přístupy, metody a nástroje v podmínkách výkonu trestu odnětí svobody a v následné péči, programy zacházení s odsouzenými pachateli trestných činů,  výkon trestu odnětí svobody, druhy trestů a jejich stručná charakteristika. Následná péče.</w:t>
      </w:r>
    </w:p>
    <w:p w14:paraId="382DC056" w14:textId="5E0CF384" w:rsidR="00935C6B" w:rsidRPr="000D3260" w:rsidRDefault="00935C6B" w:rsidP="000D3260">
      <w:pPr>
        <w:spacing w:after="0" w:line="276" w:lineRule="auto"/>
        <w:rPr>
          <w:rFonts w:cs="Arial"/>
          <w:sz w:val="24"/>
          <w:szCs w:val="24"/>
        </w:rPr>
      </w:pPr>
    </w:p>
    <w:p w14:paraId="31E6F442" w14:textId="043551A3" w:rsidR="00935C6B" w:rsidRPr="000D3260" w:rsidRDefault="00935C6B" w:rsidP="000D3260">
      <w:pPr>
        <w:spacing w:after="0" w:line="276" w:lineRule="auto"/>
        <w:rPr>
          <w:rFonts w:cs="Arial"/>
          <w:sz w:val="24"/>
          <w:szCs w:val="24"/>
        </w:rPr>
      </w:pPr>
    </w:p>
    <w:p w14:paraId="0C897C89" w14:textId="117B4E97" w:rsidR="00935C6B" w:rsidRPr="000D3260" w:rsidRDefault="00935C6B" w:rsidP="00935C6B">
      <w:pPr>
        <w:spacing w:after="200" w:line="276" w:lineRule="auto"/>
        <w:rPr>
          <w:rFonts w:cs="Arial"/>
          <w:sz w:val="24"/>
          <w:szCs w:val="24"/>
        </w:rPr>
      </w:pPr>
    </w:p>
    <w:p w14:paraId="225E57F4" w14:textId="77777777" w:rsidR="00935C6B" w:rsidRPr="000D3260" w:rsidRDefault="00935C6B" w:rsidP="00935C6B">
      <w:pPr>
        <w:spacing w:after="0" w:line="240" w:lineRule="auto"/>
        <w:contextualSpacing w:val="0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Doporučená základní literatura:</w:t>
      </w:r>
    </w:p>
    <w:p w14:paraId="1860F154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BENDL, S. 2011.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Kázeňské problémy ve škole.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Triton. ISBN 978-80-7387-436-0.</w:t>
      </w:r>
    </w:p>
    <w:p w14:paraId="5A16D425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BOWLBY, J. 2010.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Vazba. 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978-80-262-7367-4.</w:t>
      </w:r>
    </w:p>
    <w:p w14:paraId="38D564DC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BOWLBY, J. 2012.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Odloučení. 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</w:t>
      </w:r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0076-5..</w:t>
      </w:r>
      <w:proofErr w:type="gramEnd"/>
    </w:p>
    <w:p w14:paraId="6D8B2875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BOWLBY, J. 2012.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Ztráta. 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978-80-262-0355-1.</w:t>
      </w:r>
    </w:p>
    <w:p w14:paraId="0E9BF6DC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ČAPEK, R. 2015.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Odměny a tresty ve školní praxi.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978-80-247-1718-0.</w:t>
      </w:r>
    </w:p>
    <w:p w14:paraId="105A0E32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ČAPEK, R. 2011.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Třídní klima a školní klima.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978-80-247-2472-4.</w:t>
      </w:r>
    </w:p>
    <w:p w14:paraId="69DF5773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ČERNÁ, A.  (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ed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.) 2013. 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Kyberšikana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</w:p>
    <w:p w14:paraId="382AB4F7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JUCOVIČOVÁ, D., ŽÁČKOVÁ, H. 2010.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Neklidné a nesoustředěné dítě ve škole a v rodině.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978-80-247-2697-7.</w:t>
      </w:r>
    </w:p>
    <w:p w14:paraId="596D2791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JEDLIČKA, R. a kol. 2015.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Poruchy socializace u dětí.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Praha.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 ISBN 978-80-247-5447-5.</w:t>
      </w:r>
    </w:p>
    <w:p w14:paraId="4B93DC96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JUCOVIČOVÁ, D., ŽÁČKOVÁ, H. 2017.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Nepozornost, hyperaktivita a impulzivita.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 </w:t>
      </w:r>
    </w:p>
    <w:p w14:paraId="02824A73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KALINA, K. 2013.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Psychoterapeutické systémy a jejich uplatnění v 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adiktologii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14:paraId="5B6EDD17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KOLÁŘ, M. 2011.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Nová cesta k léčbě šikany.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978-7667-871-5.</w:t>
      </w:r>
    </w:p>
    <w:p w14:paraId="4724A7DB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MATĚJČEK, Z. 2011.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Praxe dětského psychologického poradenství.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978-80-262-0000-0.</w:t>
      </w:r>
    </w:p>
    <w:p w14:paraId="644847A3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MIOVSKÝ, M.; SKÁCELOVÁ, L.; ZAPLETALOVÁ, J.; NOVÁK, P. (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eds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.) 2016.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Prevence rizikového chování ve školství.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1. vyd. Praha: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 xml:space="preserve">Sdružení SCAN, Univerzita Karlova v Praze &amp;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Togga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978-80-87258-47-7.</w:t>
      </w:r>
    </w:p>
    <w:p w14:paraId="43F11234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MILGRAM, S. 2017.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Poslušnost vůči autoritě.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978-262-1238-6.</w:t>
      </w:r>
    </w:p>
    <w:p w14:paraId="12543481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NEŠPOR, K. 2018.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Návykové chování a závislost.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978-80-262-1357-4.</w:t>
      </w:r>
    </w:p>
    <w:p w14:paraId="436EE3A6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OAKLANDER, V. (2010).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Třinácté komnaty dětské duše.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Dobříš: Drvoštěp. ISBN 80-903306-0-6.</w:t>
      </w:r>
    </w:p>
    <w:p w14:paraId="10202648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POLÍNEK, M .D.</w:t>
      </w:r>
      <w:proofErr w:type="gram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  2015.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Tvořivost (nejen) jako prevence rizikového chování.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Olomouc: Univerzita Palackého v Olomouci. ISBN 978-80-244-4842-8.</w:t>
      </w:r>
    </w:p>
    <w:p w14:paraId="3C695CDE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POTHE, P. 2013.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Emoční poruchy v dětství a dospívání.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</w:p>
    <w:p w14:paraId="311C79C8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PUGNEROVÁ, M., KVINTOVÁ, J. 2016.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Přehled poruch psychického vývoje.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</w:t>
      </w:r>
    </w:p>
    <w:p w14:paraId="2C78ABEC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ROUBAL, J., VYBÍRAL, Z. 2010.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Současná psychoterapie.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Praha: Portál. 978-80-7367-682-7.</w:t>
      </w:r>
    </w:p>
    <w:p w14:paraId="2C685467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SVOBODA, M. (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ed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.) 2015.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Psychopatologie a psychiatrie.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978-80-262-0976-8.</w:t>
      </w:r>
    </w:p>
    <w:p w14:paraId="397ABAD3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ŘÍČAN, P., KREJČÍŘOVÁ, D. a kol.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Dětská klinická psychologie.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2006. 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978-80-247-1049-5.</w:t>
      </w:r>
    </w:p>
    <w:p w14:paraId="345E0E77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OLWEUS, D. 2005.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Bullying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at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School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.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What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we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know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and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What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we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can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 </w:t>
      </w:r>
      <w:proofErr w:type="gram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do</w:t>
      </w:r>
      <w:proofErr w:type="gram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Oxford: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Blackwell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  ISBN 063-11924-17.</w:t>
      </w:r>
    </w:p>
    <w:p w14:paraId="175DAE98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KALINA, K. 2008.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Základy klinické </w:t>
      </w:r>
      <w:proofErr w:type="spellStart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>adiktologie</w:t>
      </w:r>
      <w:proofErr w:type="spellEnd"/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Praha.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</w:p>
    <w:p w14:paraId="7FFFBC01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ŠKOVIERA, A. 2007. 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Dilemata náhradní výchovy.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978-80-73-67-318-5.</w:t>
      </w:r>
    </w:p>
    <w:p w14:paraId="10DC7AD0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HORT, V. a kol. 2008.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Dětská a adolescentní psychiatrie.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Praha: Portál. ISBN 80-7178-472-9.</w:t>
      </w:r>
    </w:p>
    <w:p w14:paraId="75602832" w14:textId="77777777" w:rsidR="00935C6B" w:rsidRPr="000D3260" w:rsidRDefault="00935C6B" w:rsidP="00935C6B">
      <w:pPr>
        <w:numPr>
          <w:ilvl w:val="0"/>
          <w:numId w:val="18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ŘÍČAN, P., KREJČÍŘOVÁ, D. a kol.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Dětská klinická psychologie.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2006. 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proofErr w:type="gram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..</w:t>
      </w:r>
      <w:proofErr w:type="gram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ISBN 978-80-247-1049-5.</w:t>
      </w:r>
    </w:p>
    <w:p w14:paraId="04F2ED92" w14:textId="77777777" w:rsidR="00935C6B" w:rsidRPr="000D3260" w:rsidRDefault="00935C6B" w:rsidP="00935C6B">
      <w:pPr>
        <w:numPr>
          <w:ilvl w:val="0"/>
          <w:numId w:val="18"/>
        </w:numPr>
        <w:spacing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PACLT, I. a kol. 2007.  </w:t>
      </w:r>
      <w:r w:rsidRPr="000D3260">
        <w:rPr>
          <w:rFonts w:eastAsia="Times New Roman" w:cs="Arial"/>
          <w:i/>
          <w:iCs/>
          <w:color w:val="000000"/>
          <w:sz w:val="24"/>
          <w:szCs w:val="24"/>
          <w:lang w:eastAsia="cs-CZ"/>
        </w:rPr>
        <w:t xml:space="preserve">Hyperkinetická porucha a porucha chování. 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Praha: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Grada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 </w:t>
      </w:r>
      <w:proofErr w:type="spellStart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Publishing</w:t>
      </w:r>
      <w:proofErr w:type="spellEnd"/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., 2007. ISBN 978-80-247-1426-4.</w:t>
      </w:r>
    </w:p>
    <w:p w14:paraId="7690A0A0" w14:textId="77777777" w:rsidR="00935C6B" w:rsidRPr="000D3260" w:rsidRDefault="00935C6B" w:rsidP="00935C6B">
      <w:pPr>
        <w:spacing w:after="24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sz w:val="24"/>
          <w:szCs w:val="24"/>
          <w:lang w:eastAsia="cs-CZ"/>
        </w:rPr>
        <w:br/>
      </w:r>
    </w:p>
    <w:p w14:paraId="256F08DF" w14:textId="77777777" w:rsidR="00935C6B" w:rsidRPr="000D3260" w:rsidRDefault="00935C6B" w:rsidP="00935C6B">
      <w:pPr>
        <w:spacing w:after="0" w:line="240" w:lineRule="auto"/>
        <w:contextualSpacing w:val="0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b/>
          <w:bCs/>
          <w:color w:val="000000"/>
          <w:sz w:val="24"/>
          <w:szCs w:val="24"/>
          <w:lang w:eastAsia="cs-CZ"/>
        </w:rPr>
        <w:t>Legislativní předpisy:</w:t>
      </w:r>
    </w:p>
    <w:p w14:paraId="2FB41879" w14:textId="77777777" w:rsidR="00935C6B" w:rsidRPr="000D3260" w:rsidRDefault="00935C6B" w:rsidP="00935C6B">
      <w:pPr>
        <w:numPr>
          <w:ilvl w:val="0"/>
          <w:numId w:val="19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REGIONÁLNÍ ŠKOLSTVÍ</w:t>
      </w:r>
    </w:p>
    <w:p w14:paraId="2B1B9C0C" w14:textId="77777777" w:rsidR="00935C6B" w:rsidRPr="000D3260" w:rsidRDefault="00935C6B" w:rsidP="00935C6B">
      <w:pPr>
        <w:numPr>
          <w:ilvl w:val="0"/>
          <w:numId w:val="2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Zákon č. 561/2004 Sb. o předškolním, základním, středním a vyšším odborném a jiném vzdělávání (školský zákon)</w:t>
      </w:r>
    </w:p>
    <w:p w14:paraId="5D3E33C7" w14:textId="77777777" w:rsidR="00935C6B" w:rsidRPr="000D3260" w:rsidRDefault="00935C6B" w:rsidP="00935C6B">
      <w:pPr>
        <w:numPr>
          <w:ilvl w:val="0"/>
          <w:numId w:val="2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Zákon č. 563/2005 Sb. o pedagogických pracovnících</w:t>
      </w:r>
    </w:p>
    <w:p w14:paraId="365534B5" w14:textId="77777777" w:rsidR="00935C6B" w:rsidRPr="000D3260" w:rsidRDefault="00935C6B" w:rsidP="00935C6B">
      <w:pPr>
        <w:numPr>
          <w:ilvl w:val="0"/>
          <w:numId w:val="2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Vyhláška č. 72/2005  Sb. o poskytování poradenských služeb ve školách a školských poradenských zařízeních</w:t>
      </w:r>
    </w:p>
    <w:p w14:paraId="7DD3CE4E" w14:textId="77777777" w:rsidR="00935C6B" w:rsidRPr="000D3260" w:rsidRDefault="00935C6B" w:rsidP="00935C6B">
      <w:pPr>
        <w:numPr>
          <w:ilvl w:val="0"/>
          <w:numId w:val="2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Vyhláška č. 27/2015 Sb. o vzdělávání žáků se speciálními vzdělávacími potřebami a žáků nadaných</w:t>
      </w:r>
    </w:p>
    <w:p w14:paraId="419E7C46" w14:textId="77777777" w:rsidR="00935C6B" w:rsidRPr="000D3260" w:rsidRDefault="00935C6B" w:rsidP="00935C6B">
      <w:pPr>
        <w:numPr>
          <w:ilvl w:val="0"/>
          <w:numId w:val="2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lastRenderedPageBreak/>
        <w:t>Vyhláška č. 108/2005  Sb. o školských výchovných a ubytovacích zařízeních a školských účelových zařízeních</w:t>
      </w:r>
    </w:p>
    <w:p w14:paraId="78125FAB" w14:textId="77777777" w:rsidR="00935C6B" w:rsidRPr="000D3260" w:rsidRDefault="00935C6B" w:rsidP="00935C6B">
      <w:pPr>
        <w:numPr>
          <w:ilvl w:val="0"/>
          <w:numId w:val="2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Vyhláška č. 317/2005  o dalším vzdělávání pedagogických pracovníků, akreditační komisi a kariérním systému pedagogických pracovníků</w:t>
      </w:r>
    </w:p>
    <w:p w14:paraId="73ED25F1" w14:textId="77777777" w:rsidR="00935C6B" w:rsidRPr="000D3260" w:rsidRDefault="00935C6B" w:rsidP="00935C6B">
      <w:pPr>
        <w:spacing w:after="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sz w:val="24"/>
          <w:szCs w:val="24"/>
          <w:lang w:eastAsia="cs-CZ"/>
        </w:rPr>
        <w:br/>
      </w:r>
    </w:p>
    <w:p w14:paraId="6BD59472" w14:textId="77777777" w:rsidR="00935C6B" w:rsidRPr="000D3260" w:rsidRDefault="00935C6B" w:rsidP="00935C6B">
      <w:pPr>
        <w:numPr>
          <w:ilvl w:val="0"/>
          <w:numId w:val="21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VÝKON ÚSTAVNÍ A OCHRANNÉ VÝCHOVY A PREVENTIVNĚ VÝCHOVNÉ PÉČE</w:t>
      </w:r>
    </w:p>
    <w:p w14:paraId="7BACCA07" w14:textId="77777777" w:rsidR="00935C6B" w:rsidRPr="000D3260" w:rsidRDefault="00935C6B" w:rsidP="00935C6B">
      <w:pPr>
        <w:numPr>
          <w:ilvl w:val="0"/>
          <w:numId w:val="22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Zákon č. č. 109/2002  Sb., o výkonu ústavní výchovy nebo ochranné výchovy ve školských zařízeních a o preventivně výchovné péči ve školských zařízeních a o změně dalších zákonů</w:t>
      </w:r>
    </w:p>
    <w:p w14:paraId="2ECF6F0C" w14:textId="77777777" w:rsidR="00935C6B" w:rsidRPr="000D3260" w:rsidRDefault="00935C6B" w:rsidP="00935C6B">
      <w:pPr>
        <w:numPr>
          <w:ilvl w:val="0"/>
          <w:numId w:val="22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Vyhláška č. 334/2003 Sb., kterou se upravují podrobnosti výkonu ústavní výchovy a ochranné výchovy ve školských zařízeních </w:t>
      </w:r>
    </w:p>
    <w:p w14:paraId="66E3E69D" w14:textId="77777777" w:rsidR="00935C6B" w:rsidRPr="000D3260" w:rsidRDefault="00935C6B" w:rsidP="00935C6B">
      <w:pPr>
        <w:spacing w:after="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sz w:val="24"/>
          <w:szCs w:val="24"/>
          <w:lang w:eastAsia="cs-CZ"/>
        </w:rPr>
        <w:br/>
      </w:r>
    </w:p>
    <w:p w14:paraId="50130B45" w14:textId="77777777" w:rsidR="00935C6B" w:rsidRPr="000D3260" w:rsidRDefault="00935C6B" w:rsidP="00935C6B">
      <w:pPr>
        <w:numPr>
          <w:ilvl w:val="0"/>
          <w:numId w:val="23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RODINNÉ PRÁVO</w:t>
      </w: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ab/>
      </w:r>
    </w:p>
    <w:p w14:paraId="05A44809" w14:textId="77777777" w:rsidR="00935C6B" w:rsidRPr="000D3260" w:rsidRDefault="00935C6B" w:rsidP="00935C6B">
      <w:pPr>
        <w:numPr>
          <w:ilvl w:val="0"/>
          <w:numId w:val="24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Zákon č. 89/2012 Sb. občanský zákoník</w:t>
      </w:r>
    </w:p>
    <w:p w14:paraId="0A6C3F50" w14:textId="77777777" w:rsidR="00935C6B" w:rsidRPr="000D3260" w:rsidRDefault="00935C6B" w:rsidP="00935C6B">
      <w:pPr>
        <w:numPr>
          <w:ilvl w:val="0"/>
          <w:numId w:val="24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Zákon č. 359/1999 Sb., o sociálně-právní ochraně dětí</w:t>
      </w:r>
    </w:p>
    <w:p w14:paraId="75C5A2D2" w14:textId="77777777" w:rsidR="00935C6B" w:rsidRPr="000D3260" w:rsidRDefault="00935C6B" w:rsidP="00935C6B">
      <w:pPr>
        <w:spacing w:after="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sz w:val="24"/>
          <w:szCs w:val="24"/>
          <w:lang w:eastAsia="cs-CZ"/>
        </w:rPr>
        <w:br/>
      </w:r>
    </w:p>
    <w:p w14:paraId="3A044C6C" w14:textId="77777777" w:rsidR="00935C6B" w:rsidRPr="000D3260" w:rsidRDefault="00935C6B" w:rsidP="00935C6B">
      <w:pPr>
        <w:numPr>
          <w:ilvl w:val="0"/>
          <w:numId w:val="25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SOCIÁLNĚ-PRÁVNÍ OCHRANA DĚTÍ</w:t>
      </w:r>
    </w:p>
    <w:p w14:paraId="51F4A812" w14:textId="77777777" w:rsidR="00935C6B" w:rsidRPr="000D3260" w:rsidRDefault="00935C6B" w:rsidP="00935C6B">
      <w:pPr>
        <w:numPr>
          <w:ilvl w:val="0"/>
          <w:numId w:val="26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Zákon č. 359/1999 Sb. o sociálně-právní ochraně dětí </w:t>
      </w:r>
    </w:p>
    <w:p w14:paraId="31E09667" w14:textId="77777777" w:rsidR="00935C6B" w:rsidRPr="000D3260" w:rsidRDefault="00935C6B" w:rsidP="00935C6B">
      <w:pPr>
        <w:numPr>
          <w:ilvl w:val="0"/>
          <w:numId w:val="26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Zákon č. 200/1990 Sb. o přestupcích</w:t>
      </w:r>
    </w:p>
    <w:p w14:paraId="0FF6BB6C" w14:textId="77777777" w:rsidR="00935C6B" w:rsidRPr="000D3260" w:rsidRDefault="00935C6B" w:rsidP="00935C6B">
      <w:pPr>
        <w:spacing w:after="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sz w:val="24"/>
          <w:szCs w:val="24"/>
          <w:lang w:eastAsia="cs-CZ"/>
        </w:rPr>
        <w:br/>
      </w:r>
    </w:p>
    <w:p w14:paraId="0780D516" w14:textId="77777777" w:rsidR="00935C6B" w:rsidRPr="000D3260" w:rsidRDefault="00935C6B" w:rsidP="00935C6B">
      <w:pPr>
        <w:numPr>
          <w:ilvl w:val="0"/>
          <w:numId w:val="27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TRESTNÍ PRÁVO</w:t>
      </w:r>
    </w:p>
    <w:p w14:paraId="747B5EF7" w14:textId="77777777" w:rsidR="00935C6B" w:rsidRPr="000D3260" w:rsidRDefault="00935C6B" w:rsidP="00935C6B">
      <w:pPr>
        <w:numPr>
          <w:ilvl w:val="0"/>
          <w:numId w:val="28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č. 40/2009 trestní zákoník</w:t>
      </w:r>
    </w:p>
    <w:p w14:paraId="3BF72FDA" w14:textId="77777777" w:rsidR="00935C6B" w:rsidRPr="000D3260" w:rsidRDefault="00935C6B" w:rsidP="00935C6B">
      <w:pPr>
        <w:numPr>
          <w:ilvl w:val="0"/>
          <w:numId w:val="28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č. 169/1999 o výkonu trestu odnětí svobody</w:t>
      </w:r>
    </w:p>
    <w:p w14:paraId="14F39D6F" w14:textId="77777777" w:rsidR="00935C6B" w:rsidRPr="000D3260" w:rsidRDefault="00935C6B" w:rsidP="00935C6B">
      <w:pPr>
        <w:numPr>
          <w:ilvl w:val="0"/>
          <w:numId w:val="28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č. 129/2008 o výkonu zabezpečovací detence</w:t>
      </w:r>
    </w:p>
    <w:p w14:paraId="60EB59A1" w14:textId="77777777" w:rsidR="00935C6B" w:rsidRPr="000D3260" w:rsidRDefault="00935C6B" w:rsidP="00935C6B">
      <w:pPr>
        <w:numPr>
          <w:ilvl w:val="0"/>
          <w:numId w:val="28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č. 218/2003 zákon o odpovědnosti mládeže za protiprávní činy a o soudnictví ve věcech mládeže a o změně některých zákonů (zákon o soudnictví ve věcech mládeže)</w:t>
      </w:r>
    </w:p>
    <w:p w14:paraId="3FDA5911" w14:textId="77777777" w:rsidR="00935C6B" w:rsidRPr="000D3260" w:rsidRDefault="00935C6B" w:rsidP="00935C6B">
      <w:pPr>
        <w:spacing w:after="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sz w:val="24"/>
          <w:szCs w:val="24"/>
          <w:lang w:eastAsia="cs-CZ"/>
        </w:rPr>
        <w:br/>
      </w:r>
    </w:p>
    <w:p w14:paraId="3697CA60" w14:textId="77777777" w:rsidR="00935C6B" w:rsidRPr="000D3260" w:rsidRDefault="00935C6B" w:rsidP="00935C6B">
      <w:pPr>
        <w:numPr>
          <w:ilvl w:val="0"/>
          <w:numId w:val="29"/>
        </w:numPr>
        <w:spacing w:after="0" w:line="240" w:lineRule="auto"/>
        <w:contextualSpacing w:val="0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ÚSTAVNÍ PRÁVO</w:t>
      </w:r>
    </w:p>
    <w:p w14:paraId="783B9F9C" w14:textId="77777777" w:rsidR="00935C6B" w:rsidRPr="000D3260" w:rsidRDefault="00935C6B" w:rsidP="00935C6B">
      <w:pPr>
        <w:numPr>
          <w:ilvl w:val="0"/>
          <w:numId w:val="3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č. 1/1993 Ústava České republiky (obecná ustanovení)</w:t>
      </w:r>
    </w:p>
    <w:p w14:paraId="2267229A" w14:textId="77777777" w:rsidR="00935C6B" w:rsidRPr="000D3260" w:rsidRDefault="00935C6B" w:rsidP="00935C6B">
      <w:pPr>
        <w:numPr>
          <w:ilvl w:val="0"/>
          <w:numId w:val="30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č. 2/1993 Listina základních práv a svobod</w:t>
      </w:r>
    </w:p>
    <w:p w14:paraId="4A97438C" w14:textId="12F47279" w:rsidR="00935C6B" w:rsidRPr="000D3260" w:rsidRDefault="00935C6B" w:rsidP="00935C6B">
      <w:pPr>
        <w:spacing w:after="0" w:line="240" w:lineRule="auto"/>
        <w:contextualSpacing w:val="0"/>
        <w:jc w:val="left"/>
        <w:rPr>
          <w:rFonts w:eastAsia="Times New Roman" w:cs="Arial"/>
          <w:sz w:val="24"/>
          <w:szCs w:val="24"/>
          <w:lang w:eastAsia="cs-CZ"/>
        </w:rPr>
      </w:pPr>
      <w:r w:rsidRPr="000D3260">
        <w:rPr>
          <w:rFonts w:eastAsia="Times New Roman" w:cs="Arial"/>
          <w:sz w:val="24"/>
          <w:szCs w:val="24"/>
          <w:lang w:eastAsia="cs-CZ"/>
        </w:rPr>
        <w:br/>
      </w:r>
    </w:p>
    <w:p w14:paraId="28072B53" w14:textId="3C15E78A" w:rsidR="00935C6B" w:rsidRPr="00CD2523" w:rsidRDefault="00935C6B" w:rsidP="00CD2523">
      <w:pPr>
        <w:pStyle w:val="Odstavecseseznamem"/>
        <w:numPr>
          <w:ilvl w:val="1"/>
          <w:numId w:val="30"/>
        </w:numPr>
        <w:spacing w:line="240" w:lineRule="auto"/>
        <w:contextualSpacing w:val="0"/>
        <w:textAlignment w:val="baseline"/>
        <w:rPr>
          <w:rFonts w:eastAsia="Times New Roman" w:cs="Arial"/>
          <w:smallCaps/>
          <w:color w:val="000000"/>
          <w:sz w:val="24"/>
          <w:szCs w:val="24"/>
          <w:lang w:eastAsia="cs-CZ"/>
        </w:rPr>
      </w:pPr>
      <w:bookmarkStart w:id="0" w:name="_GoBack"/>
      <w:bookmarkEnd w:id="0"/>
      <w:r w:rsidRPr="00CD2523">
        <w:rPr>
          <w:rFonts w:eastAsia="Times New Roman" w:cs="Arial"/>
          <w:smallCaps/>
          <w:color w:val="000000"/>
          <w:sz w:val="24"/>
          <w:szCs w:val="24"/>
          <w:lang w:eastAsia="cs-CZ"/>
        </w:rPr>
        <w:t>METODICKÁ DOPORUČENÍ MŠMT</w:t>
      </w:r>
    </w:p>
    <w:p w14:paraId="3615E459" w14:textId="77777777" w:rsidR="00935C6B" w:rsidRPr="000D3260" w:rsidRDefault="00935C6B" w:rsidP="00935C6B">
      <w:pPr>
        <w:numPr>
          <w:ilvl w:val="0"/>
          <w:numId w:val="34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Metodický pokyn k prevenci a řešení šikanování mezi žáky, </w:t>
      </w:r>
    </w:p>
    <w:p w14:paraId="00E5F1F8" w14:textId="77777777" w:rsidR="00935C6B" w:rsidRPr="000D3260" w:rsidRDefault="00935C6B" w:rsidP="00935C6B">
      <w:pPr>
        <w:numPr>
          <w:ilvl w:val="0"/>
          <w:numId w:val="34"/>
        </w:numPr>
        <w:spacing w:after="0" w:line="240" w:lineRule="auto"/>
        <w:contextualSpacing w:val="0"/>
        <w:jc w:val="left"/>
        <w:textAlignment w:val="baseline"/>
        <w:rPr>
          <w:rFonts w:eastAsia="Times New Roman" w:cs="Arial"/>
          <w:color w:val="000000"/>
          <w:sz w:val="24"/>
          <w:szCs w:val="24"/>
          <w:lang w:eastAsia="cs-CZ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>Metodický pokyn k jednotnému postupu při uvolňování a omlouvání žáků z vyučování, prevenci a postihu záškoláctví, </w:t>
      </w:r>
    </w:p>
    <w:p w14:paraId="4C91697D" w14:textId="1A70A5D3" w:rsidR="000863AC" w:rsidRPr="000D3260" w:rsidRDefault="00935C6B" w:rsidP="00B01DB8">
      <w:pPr>
        <w:numPr>
          <w:ilvl w:val="0"/>
          <w:numId w:val="34"/>
        </w:numPr>
        <w:spacing w:after="0" w:line="240" w:lineRule="auto"/>
        <w:contextualSpacing w:val="0"/>
        <w:jc w:val="left"/>
        <w:textAlignment w:val="baseline"/>
        <w:rPr>
          <w:rFonts w:cs="Arial"/>
        </w:rPr>
      </w:pPr>
      <w:r w:rsidRPr="000D3260">
        <w:rPr>
          <w:rFonts w:eastAsia="Times New Roman" w:cs="Arial"/>
          <w:color w:val="000000"/>
          <w:sz w:val="24"/>
          <w:szCs w:val="24"/>
          <w:lang w:eastAsia="cs-CZ"/>
        </w:rPr>
        <w:t xml:space="preserve">Metodický pokyn k primární prevenci </w:t>
      </w:r>
      <w:r w:rsidR="000D3260" w:rsidRPr="000D3260">
        <w:rPr>
          <w:rFonts w:eastAsia="Times New Roman" w:cs="Arial"/>
          <w:color w:val="000000"/>
          <w:sz w:val="24"/>
          <w:szCs w:val="24"/>
          <w:lang w:eastAsia="cs-CZ"/>
        </w:rPr>
        <w:t>rizikového chování</w:t>
      </w:r>
    </w:p>
    <w:sectPr w:rsidR="000863AC" w:rsidRPr="000D3260" w:rsidSect="00702C0D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B063DD" w14:textId="77777777" w:rsidR="001A5E71" w:rsidRDefault="001A5E71" w:rsidP="00F15613">
      <w:pPr>
        <w:spacing w:line="240" w:lineRule="auto"/>
      </w:pPr>
      <w:r>
        <w:separator/>
      </w:r>
    </w:p>
  </w:endnote>
  <w:endnote w:type="continuationSeparator" w:id="0">
    <w:p w14:paraId="3E452A05" w14:textId="77777777" w:rsidR="001A5E71" w:rsidRDefault="001A5E71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Georgia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563CD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0D727B87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7BF9AB87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2272B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2E85A4D8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5811AEA3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C19024" w14:textId="77777777" w:rsidR="001A5E71" w:rsidRDefault="001A5E71" w:rsidP="00F15613">
      <w:pPr>
        <w:spacing w:line="240" w:lineRule="auto"/>
      </w:pPr>
      <w:r>
        <w:separator/>
      </w:r>
    </w:p>
  </w:footnote>
  <w:footnote w:type="continuationSeparator" w:id="0">
    <w:p w14:paraId="2E9F1B6C" w14:textId="77777777" w:rsidR="001A5E71" w:rsidRDefault="001A5E71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6C4EE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 xml:space="preserve">Ústav </w:t>
    </w:r>
    <w:proofErr w:type="spellStart"/>
    <w:r w:rsidRPr="00A21525">
      <w:rPr>
        <w:rFonts w:asciiTheme="minorHAnsi" w:hAnsiTheme="minorHAnsi" w:cstheme="minorHAnsi"/>
        <w:b/>
        <w:bCs/>
        <w:szCs w:val="24"/>
      </w:rPr>
      <w:t>speciálněpedagogických</w:t>
    </w:r>
    <w:proofErr w:type="spellEnd"/>
    <w:r w:rsidRPr="00A21525">
      <w:rPr>
        <w:rFonts w:asciiTheme="minorHAnsi" w:hAnsiTheme="minorHAnsi" w:cstheme="minorHAnsi"/>
        <w:b/>
        <w:bCs/>
        <w:szCs w:val="24"/>
      </w:rPr>
      <w:t xml:space="preserve">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7534E0D8" wp14:editId="08A2BE13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6629F44" wp14:editId="7084CEAA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16BD2"/>
    <w:multiLevelType w:val="hybridMultilevel"/>
    <w:tmpl w:val="5B4600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C3F06"/>
    <w:multiLevelType w:val="multilevel"/>
    <w:tmpl w:val="2B7814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B053D7"/>
    <w:multiLevelType w:val="multilevel"/>
    <w:tmpl w:val="550C3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C5ADE"/>
    <w:multiLevelType w:val="hybridMultilevel"/>
    <w:tmpl w:val="DF9CF184"/>
    <w:lvl w:ilvl="0" w:tplc="C65C29E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E45D4B"/>
    <w:multiLevelType w:val="hybridMultilevel"/>
    <w:tmpl w:val="7CE043C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E2379F"/>
    <w:multiLevelType w:val="multilevel"/>
    <w:tmpl w:val="FB42B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9D3298"/>
    <w:multiLevelType w:val="hybridMultilevel"/>
    <w:tmpl w:val="40463320"/>
    <w:lvl w:ilvl="0" w:tplc="B39CDA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D44D44"/>
    <w:multiLevelType w:val="multilevel"/>
    <w:tmpl w:val="BE9E3E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933A3"/>
    <w:multiLevelType w:val="multilevel"/>
    <w:tmpl w:val="67D6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1A1BB7"/>
    <w:multiLevelType w:val="hybridMultilevel"/>
    <w:tmpl w:val="073828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A4787"/>
    <w:multiLevelType w:val="multilevel"/>
    <w:tmpl w:val="AC083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E17752"/>
    <w:multiLevelType w:val="hybridMultilevel"/>
    <w:tmpl w:val="18746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A13E3"/>
    <w:multiLevelType w:val="multilevel"/>
    <w:tmpl w:val="2848B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17063"/>
    <w:multiLevelType w:val="hybridMultilevel"/>
    <w:tmpl w:val="87E02E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4A06A1"/>
    <w:multiLevelType w:val="multilevel"/>
    <w:tmpl w:val="1A8240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3423047"/>
    <w:multiLevelType w:val="multilevel"/>
    <w:tmpl w:val="A6327E4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231C65"/>
    <w:multiLevelType w:val="multilevel"/>
    <w:tmpl w:val="F62EF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41E7B08"/>
    <w:multiLevelType w:val="hybridMultilevel"/>
    <w:tmpl w:val="814CE84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4D4E82"/>
    <w:multiLevelType w:val="hybridMultilevel"/>
    <w:tmpl w:val="4FCA5FB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61086"/>
    <w:multiLevelType w:val="hybridMultilevel"/>
    <w:tmpl w:val="17FA28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6D2627"/>
    <w:multiLevelType w:val="multilevel"/>
    <w:tmpl w:val="E4EA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4D628E"/>
    <w:multiLevelType w:val="hybridMultilevel"/>
    <w:tmpl w:val="7A3E2B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554098"/>
    <w:multiLevelType w:val="hybridMultilevel"/>
    <w:tmpl w:val="04E2A4C0"/>
    <w:lvl w:ilvl="0" w:tplc="C65C29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EFD5A40"/>
    <w:multiLevelType w:val="hybridMultilevel"/>
    <w:tmpl w:val="2078F7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5B709B"/>
    <w:multiLevelType w:val="multilevel"/>
    <w:tmpl w:val="95347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8E6300"/>
    <w:multiLevelType w:val="hybridMultilevel"/>
    <w:tmpl w:val="82D6C3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3D4DD4"/>
    <w:multiLevelType w:val="hybridMultilevel"/>
    <w:tmpl w:val="2D36D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3D2BB1"/>
    <w:multiLevelType w:val="multilevel"/>
    <w:tmpl w:val="AAF639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5A4449"/>
    <w:multiLevelType w:val="hybridMultilevel"/>
    <w:tmpl w:val="8E0CD6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1D7DD9"/>
    <w:multiLevelType w:val="multilevel"/>
    <w:tmpl w:val="869A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E6E50A8"/>
    <w:multiLevelType w:val="multilevel"/>
    <w:tmpl w:val="5EC04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04D0719"/>
    <w:multiLevelType w:val="multilevel"/>
    <w:tmpl w:val="D632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6B7732"/>
    <w:multiLevelType w:val="hybridMultilevel"/>
    <w:tmpl w:val="296EA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8534B0"/>
    <w:multiLevelType w:val="hybridMultilevel"/>
    <w:tmpl w:val="26920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3435E1"/>
    <w:multiLevelType w:val="hybridMultilevel"/>
    <w:tmpl w:val="70CCBF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9537C6"/>
    <w:multiLevelType w:val="multilevel"/>
    <w:tmpl w:val="C0DC6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8"/>
  </w:num>
  <w:num w:numId="3">
    <w:abstractNumId w:val="10"/>
  </w:num>
  <w:num w:numId="4">
    <w:abstractNumId w:val="19"/>
  </w:num>
  <w:num w:numId="5">
    <w:abstractNumId w:val="14"/>
  </w:num>
  <w:num w:numId="6">
    <w:abstractNumId w:val="18"/>
  </w:num>
  <w:num w:numId="7">
    <w:abstractNumId w:val="30"/>
  </w:num>
  <w:num w:numId="8">
    <w:abstractNumId w:val="20"/>
  </w:num>
  <w:num w:numId="9">
    <w:abstractNumId w:val="2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6"/>
  </w:num>
  <w:num w:numId="13">
    <w:abstractNumId w:val="21"/>
  </w:num>
  <w:num w:numId="14">
    <w:abstractNumId w:val="23"/>
  </w:num>
  <w:num w:numId="15">
    <w:abstractNumId w:val="9"/>
  </w:num>
  <w:num w:numId="16">
    <w:abstractNumId w:val="24"/>
  </w:num>
  <w:num w:numId="17">
    <w:abstractNumId w:val="3"/>
  </w:num>
  <w:num w:numId="18">
    <w:abstractNumId w:val="37"/>
  </w:num>
  <w:num w:numId="19">
    <w:abstractNumId w:val="8"/>
  </w:num>
  <w:num w:numId="20">
    <w:abstractNumId w:val="31"/>
  </w:num>
  <w:num w:numId="21">
    <w:abstractNumId w:val="17"/>
    <w:lvlOverride w:ilvl="0">
      <w:lvl w:ilvl="0">
        <w:numFmt w:val="decimal"/>
        <w:lvlText w:val="%1."/>
        <w:lvlJc w:val="left"/>
      </w:lvl>
    </w:lvlOverride>
  </w:num>
  <w:num w:numId="22">
    <w:abstractNumId w:val="2"/>
  </w:num>
  <w:num w:numId="23">
    <w:abstractNumId w:val="15"/>
    <w:lvlOverride w:ilvl="0">
      <w:lvl w:ilvl="0">
        <w:numFmt w:val="decimal"/>
        <w:lvlText w:val="%1."/>
        <w:lvlJc w:val="left"/>
      </w:lvl>
    </w:lvlOverride>
  </w:num>
  <w:num w:numId="24">
    <w:abstractNumId w:val="26"/>
  </w:num>
  <w:num w:numId="25">
    <w:abstractNumId w:val="7"/>
    <w:lvlOverride w:ilvl="0">
      <w:lvl w:ilvl="0">
        <w:numFmt w:val="decimal"/>
        <w:lvlText w:val="%1."/>
        <w:lvlJc w:val="left"/>
      </w:lvl>
    </w:lvlOverride>
  </w:num>
  <w:num w:numId="26">
    <w:abstractNumId w:val="5"/>
  </w:num>
  <w:num w:numId="27">
    <w:abstractNumId w:val="11"/>
    <w:lvlOverride w:ilvl="0">
      <w:lvl w:ilvl="0">
        <w:numFmt w:val="decimal"/>
        <w:lvlText w:val="%1."/>
        <w:lvlJc w:val="left"/>
      </w:lvl>
    </w:lvlOverride>
  </w:num>
  <w:num w:numId="28">
    <w:abstractNumId w:val="22"/>
  </w:num>
  <w:num w:numId="29">
    <w:abstractNumId w:val="1"/>
    <w:lvlOverride w:ilvl="0">
      <w:lvl w:ilvl="0">
        <w:numFmt w:val="decimal"/>
        <w:lvlText w:val="%1."/>
        <w:lvlJc w:val="left"/>
      </w:lvl>
    </w:lvlOverride>
  </w:num>
  <w:num w:numId="30">
    <w:abstractNumId w:val="32"/>
  </w:num>
  <w:num w:numId="31">
    <w:abstractNumId w:val="29"/>
    <w:lvlOverride w:ilvl="0">
      <w:lvl w:ilvl="0">
        <w:numFmt w:val="decimal"/>
        <w:lvlText w:val="%1."/>
        <w:lvlJc w:val="left"/>
      </w:lvl>
    </w:lvlOverride>
  </w:num>
  <w:num w:numId="32">
    <w:abstractNumId w:val="33"/>
  </w:num>
  <w:num w:numId="33">
    <w:abstractNumId w:val="16"/>
    <w:lvlOverride w:ilvl="0">
      <w:lvl w:ilvl="0">
        <w:numFmt w:val="decimal"/>
        <w:lvlText w:val="%1."/>
        <w:lvlJc w:val="left"/>
      </w:lvl>
    </w:lvlOverride>
  </w:num>
  <w:num w:numId="34">
    <w:abstractNumId w:val="13"/>
  </w:num>
  <w:num w:numId="35">
    <w:abstractNumId w:val="34"/>
  </w:num>
  <w:num w:numId="36">
    <w:abstractNumId w:val="0"/>
  </w:num>
  <w:num w:numId="37">
    <w:abstractNumId w:val="36"/>
  </w:num>
  <w:num w:numId="38">
    <w:abstractNumId w:val="4"/>
  </w:num>
  <w:num w:numId="39">
    <w:abstractNumId w:val="12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4AD"/>
    <w:rsid w:val="00044382"/>
    <w:rsid w:val="0007026C"/>
    <w:rsid w:val="000863AC"/>
    <w:rsid w:val="000A535E"/>
    <w:rsid w:val="000B73BA"/>
    <w:rsid w:val="000C2284"/>
    <w:rsid w:val="000D3260"/>
    <w:rsid w:val="000F0D39"/>
    <w:rsid w:val="0010566D"/>
    <w:rsid w:val="001774A3"/>
    <w:rsid w:val="001A5E71"/>
    <w:rsid w:val="002004C5"/>
    <w:rsid w:val="00276D6B"/>
    <w:rsid w:val="0028314F"/>
    <w:rsid w:val="002A7D50"/>
    <w:rsid w:val="002E3612"/>
    <w:rsid w:val="002E4F8B"/>
    <w:rsid w:val="00331D95"/>
    <w:rsid w:val="003B14AD"/>
    <w:rsid w:val="003B5DA8"/>
    <w:rsid w:val="004127DB"/>
    <w:rsid w:val="00430F25"/>
    <w:rsid w:val="00433FE0"/>
    <w:rsid w:val="004607ED"/>
    <w:rsid w:val="00482A52"/>
    <w:rsid w:val="00486300"/>
    <w:rsid w:val="004D171B"/>
    <w:rsid w:val="005029E3"/>
    <w:rsid w:val="00502BEF"/>
    <w:rsid w:val="00540537"/>
    <w:rsid w:val="005467DF"/>
    <w:rsid w:val="00572B4F"/>
    <w:rsid w:val="005B6853"/>
    <w:rsid w:val="005C2BD0"/>
    <w:rsid w:val="005E387A"/>
    <w:rsid w:val="00633D74"/>
    <w:rsid w:val="00650BE6"/>
    <w:rsid w:val="00680944"/>
    <w:rsid w:val="006B22CE"/>
    <w:rsid w:val="006D5320"/>
    <w:rsid w:val="006E3956"/>
    <w:rsid w:val="006F0079"/>
    <w:rsid w:val="00702C0D"/>
    <w:rsid w:val="007671F6"/>
    <w:rsid w:val="007E56B3"/>
    <w:rsid w:val="007F5237"/>
    <w:rsid w:val="007F6FCC"/>
    <w:rsid w:val="00862C56"/>
    <w:rsid w:val="008E27A7"/>
    <w:rsid w:val="00935C6B"/>
    <w:rsid w:val="009554F9"/>
    <w:rsid w:val="009554FB"/>
    <w:rsid w:val="00990090"/>
    <w:rsid w:val="00993837"/>
    <w:rsid w:val="009B070D"/>
    <w:rsid w:val="009E629B"/>
    <w:rsid w:val="009F3F9F"/>
    <w:rsid w:val="009F5FBF"/>
    <w:rsid w:val="00A04911"/>
    <w:rsid w:val="00A1351A"/>
    <w:rsid w:val="00A45B31"/>
    <w:rsid w:val="00A53296"/>
    <w:rsid w:val="00A5561A"/>
    <w:rsid w:val="00B00A66"/>
    <w:rsid w:val="00B028C4"/>
    <w:rsid w:val="00B15CD8"/>
    <w:rsid w:val="00B52715"/>
    <w:rsid w:val="00B73FD1"/>
    <w:rsid w:val="00B833E0"/>
    <w:rsid w:val="00BD04D6"/>
    <w:rsid w:val="00BE1819"/>
    <w:rsid w:val="00BF49AF"/>
    <w:rsid w:val="00C6191C"/>
    <w:rsid w:val="00C6493E"/>
    <w:rsid w:val="00C86B3E"/>
    <w:rsid w:val="00CB5D98"/>
    <w:rsid w:val="00CD2523"/>
    <w:rsid w:val="00D048B7"/>
    <w:rsid w:val="00D11AF6"/>
    <w:rsid w:val="00D13E57"/>
    <w:rsid w:val="00D61B91"/>
    <w:rsid w:val="00D62385"/>
    <w:rsid w:val="00D73000"/>
    <w:rsid w:val="00D73C04"/>
    <w:rsid w:val="00D955E7"/>
    <w:rsid w:val="00DB1E1C"/>
    <w:rsid w:val="00DC5FA7"/>
    <w:rsid w:val="00DE39B0"/>
    <w:rsid w:val="00E97744"/>
    <w:rsid w:val="00EE6880"/>
    <w:rsid w:val="00F0078F"/>
    <w:rsid w:val="00F00E5E"/>
    <w:rsid w:val="00F11270"/>
    <w:rsid w:val="00F15613"/>
    <w:rsid w:val="00F62023"/>
    <w:rsid w:val="00F76520"/>
    <w:rsid w:val="00F81C25"/>
    <w:rsid w:val="00FA5B86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EC2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B73BA"/>
    <w:pPr>
      <w:ind w:left="720"/>
    </w:pPr>
  </w:style>
  <w:style w:type="character" w:styleId="Zvraznn">
    <w:name w:val="Emphasis"/>
    <w:basedOn w:val="Standardnpsmoodstavce"/>
    <w:uiPriority w:val="20"/>
    <w:qFormat/>
    <w:rsid w:val="006D5320"/>
    <w:rPr>
      <w:i/>
      <w:iCs/>
    </w:rPr>
  </w:style>
  <w:style w:type="paragraph" w:customStyle="1" w:styleId="Literatura">
    <w:name w:val="Literatura"/>
    <w:basedOn w:val="Zkladntext"/>
    <w:uiPriority w:val="99"/>
    <w:rsid w:val="00EE6880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EE6880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EE6880"/>
    <w:rPr>
      <w:color w:val="0000FF"/>
      <w:u w:val="single"/>
    </w:rPr>
  </w:style>
  <w:style w:type="character" w:customStyle="1" w:styleId="apple-style-span">
    <w:name w:val="apple-style-span"/>
    <w:rsid w:val="00EE6880"/>
  </w:style>
  <w:style w:type="paragraph" w:styleId="Zkladntext">
    <w:name w:val="Body Text"/>
    <w:basedOn w:val="Normln"/>
    <w:link w:val="ZkladntextChar"/>
    <w:uiPriority w:val="99"/>
    <w:semiHidden/>
    <w:rsid w:val="00EE688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880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D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D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D98"/>
    <w:rPr>
      <w:rFonts w:ascii="Arial" w:hAnsi="Arial"/>
      <w:b/>
      <w:bCs/>
      <w:lang w:eastAsia="en-US"/>
    </w:rPr>
  </w:style>
  <w:style w:type="character" w:customStyle="1" w:styleId="apple-tab-span">
    <w:name w:val="apple-tab-span"/>
    <w:basedOn w:val="Standardnpsmoodstavce"/>
    <w:rsid w:val="00935C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able of authorities" w:unhideWhenUsed="0"/>
    <w:lsdException w:name="List" w:unhideWhenUsed="0"/>
    <w:lsdException w:name="List Bullet" w:unhideWhenUsed="0"/>
    <w:lsdException w:name="Title" w:semiHidden="0" w:uiPriority="10" w:unhideWhenUsed="0" w:qFormat="1"/>
    <w:lsdException w:name="Default Paragraph Font" w:uiPriority="1"/>
    <w:lsdException w:name="List Continue 2" w:unhideWhenUsed="0"/>
    <w:lsdException w:name="List Continue 3" w:unhideWhenUsed="0"/>
    <w:lsdException w:name="List Continue 4" w:unhideWhenUsed="0"/>
    <w:lsdException w:name="List Continue 5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uiPriority="39" w:unhideWhenUsed="0" w:qFormat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1">
    <w:name w:val="Podtitul1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1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B73BA"/>
    <w:pPr>
      <w:ind w:left="720"/>
    </w:pPr>
  </w:style>
  <w:style w:type="character" w:styleId="Zvraznn">
    <w:name w:val="Emphasis"/>
    <w:basedOn w:val="Standardnpsmoodstavce"/>
    <w:uiPriority w:val="20"/>
    <w:qFormat/>
    <w:rsid w:val="006D5320"/>
    <w:rPr>
      <w:i/>
      <w:iCs/>
    </w:rPr>
  </w:style>
  <w:style w:type="paragraph" w:customStyle="1" w:styleId="Literatura">
    <w:name w:val="Literatura"/>
    <w:basedOn w:val="Zkladntext"/>
    <w:uiPriority w:val="99"/>
    <w:rsid w:val="00EE6880"/>
    <w:pPr>
      <w:autoSpaceDE w:val="0"/>
      <w:autoSpaceDN w:val="0"/>
      <w:adjustRightInd w:val="0"/>
      <w:spacing w:after="0" w:line="240" w:lineRule="atLeast"/>
      <w:ind w:left="227" w:hanging="227"/>
      <w:contextualSpacing w:val="0"/>
      <w:textAlignment w:val="center"/>
    </w:pPr>
    <w:rPr>
      <w:rFonts w:ascii="Adobe Garamond Pro" w:hAnsi="Adobe Garamond Pro" w:cs="Adobe Garamond Pro"/>
      <w:color w:val="000000"/>
      <w:sz w:val="22"/>
    </w:rPr>
  </w:style>
  <w:style w:type="character" w:customStyle="1" w:styleId="regular">
    <w:name w:val="regular"/>
    <w:uiPriority w:val="99"/>
    <w:rsid w:val="00EE6880"/>
    <w:rPr>
      <w:rFonts w:ascii="Adobe Garamond Pro" w:hAnsi="Adobe Garamond Pro" w:cs="Adobe Garamond Pro"/>
    </w:rPr>
  </w:style>
  <w:style w:type="character" w:styleId="Hypertextovodkaz">
    <w:name w:val="Hyperlink"/>
    <w:uiPriority w:val="99"/>
    <w:semiHidden/>
    <w:unhideWhenUsed/>
    <w:rsid w:val="00EE6880"/>
    <w:rPr>
      <w:color w:val="0000FF"/>
      <w:u w:val="single"/>
    </w:rPr>
  </w:style>
  <w:style w:type="character" w:customStyle="1" w:styleId="apple-style-span">
    <w:name w:val="apple-style-span"/>
    <w:rsid w:val="00EE6880"/>
  </w:style>
  <w:style w:type="paragraph" w:styleId="Zkladntext">
    <w:name w:val="Body Text"/>
    <w:basedOn w:val="Normln"/>
    <w:link w:val="ZkladntextChar"/>
    <w:uiPriority w:val="99"/>
    <w:semiHidden/>
    <w:rsid w:val="00EE688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6880"/>
    <w:rPr>
      <w:rFonts w:ascii="Arial" w:hAnsi="Arial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B5D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B5D9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B5D98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B5D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B5D98"/>
    <w:rPr>
      <w:rFonts w:ascii="Arial" w:hAnsi="Arial"/>
      <w:b/>
      <w:bCs/>
      <w:lang w:eastAsia="en-US"/>
    </w:rPr>
  </w:style>
  <w:style w:type="character" w:customStyle="1" w:styleId="apple-tab-span">
    <w:name w:val="apple-tab-span"/>
    <w:basedOn w:val="Standardnpsmoodstavce"/>
    <w:rsid w:val="00935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</TotalTime>
  <Pages>6</Pages>
  <Words>1407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Langer</dc:creator>
  <cp:lastModifiedBy>Mila</cp:lastModifiedBy>
  <cp:revision>3</cp:revision>
  <cp:lastPrinted>2014-08-08T08:54:00Z</cp:lastPrinted>
  <dcterms:created xsi:type="dcterms:W3CDTF">2021-12-15T12:11:00Z</dcterms:created>
  <dcterms:modified xsi:type="dcterms:W3CDTF">2021-12-15T14:08:00Z</dcterms:modified>
</cp:coreProperties>
</file>