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1D7F" w14:textId="77777777" w:rsidR="00D70BDE" w:rsidRPr="002862CF" w:rsidRDefault="00D70BDE" w:rsidP="00D70BD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53337EC2" w14:textId="77777777" w:rsidR="00D70BDE" w:rsidRPr="009B5DDB" w:rsidRDefault="00D70BDE" w:rsidP="00D70BD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740"/>
        <w:gridCol w:w="741"/>
        <w:gridCol w:w="740"/>
        <w:gridCol w:w="741"/>
      </w:tblGrid>
      <w:tr w:rsidR="00D70BDE" w:rsidRPr="002862CF" w14:paraId="5AC8C20D" w14:textId="77777777" w:rsidTr="002C26C1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992A86C" w14:textId="77777777" w:rsidR="00D70BDE" w:rsidRPr="002862CF" w:rsidRDefault="00D70BDE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pedagogika: andragogika</w:t>
            </w:r>
          </w:p>
          <w:p w14:paraId="0A54302C" w14:textId="77777777" w:rsidR="00D70BDE" w:rsidRPr="001E2631" w:rsidRDefault="00D70BDE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D70BDE" w:rsidRPr="002862CF" w14:paraId="6F16B3CA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14:paraId="62C96428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31440E6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B0AA6C0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14:paraId="02ABDC82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6372904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D2D445D" w14:textId="77777777" w:rsidR="00D70BDE" w:rsidRPr="002862C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14:paraId="2CA4805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DDBB024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30013390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923F707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33C8879C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2F072AC3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4100526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44672CC3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52D16C5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6DCF6CE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499235AF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9224AFA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03A3087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2088F7E1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19A381F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5467DEB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2FD904E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39ED323" w14:textId="77777777" w:rsidR="00D70BDE" w:rsidRPr="00AF11F8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D70BDE" w14:paraId="3CA4B361" w14:textId="77777777" w:rsidTr="00C37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090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15.9</w:t>
            </w:r>
          </w:p>
          <w:p w14:paraId="69DFD89B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96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5B2896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KPG/KAFU@</w:t>
            </w:r>
          </w:p>
          <w:p w14:paraId="4730DB5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Projektové řízení a </w:t>
            </w:r>
            <w:proofErr w:type="spellStart"/>
            <w:r>
              <w:rPr>
                <w:rFonts w:ascii="Times New Roman" w:hAnsi="Times New Roman"/>
                <w:sz w:val="20"/>
              </w:rPr>
              <w:t>fundraising</w:t>
            </w:r>
            <w:proofErr w:type="spellEnd"/>
          </w:p>
          <w:p w14:paraId="385C1C3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Opletalová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B3EC0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KPS/KAPO@</w:t>
            </w:r>
          </w:p>
          <w:p w14:paraId="5172DEA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osobnosti</w:t>
            </w:r>
          </w:p>
          <w:p w14:paraId="3ED3734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5E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A8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3EBC7DEB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283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14:paraId="460A0000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D3A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9498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USS/KUSU3</w:t>
            </w:r>
          </w:p>
          <w:p w14:paraId="3785FCC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Surdopedie3</w:t>
            </w:r>
          </w:p>
          <w:p w14:paraId="2A3E73F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  <w:p w14:paraId="38F3D49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D2FD3CF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USS/KUSU3</w:t>
            </w:r>
          </w:p>
          <w:p w14:paraId="2EDDB16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Kučera</w:t>
            </w:r>
          </w:p>
          <w:p w14:paraId="4E55D6B1" w14:textId="77777777" w:rsidR="003277BB" w:rsidRDefault="003277BB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9EC5494" w14:textId="0EA796EE" w:rsidR="00D70BDE" w:rsidRDefault="00D70BDE" w:rsidP="003277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B2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E2F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600FB8EF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65D4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14:paraId="484A5E77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D0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29978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USS/KUKRN </w:t>
            </w:r>
          </w:p>
          <w:p w14:paraId="66A5FA6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14:paraId="0884AA7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648BAD8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D8C22C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USS/KUVPO </w:t>
            </w:r>
          </w:p>
          <w:p w14:paraId="641E076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6F0DCFB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7FE71B5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</w:tr>
      <w:tr w:rsidR="00D70BDE" w14:paraId="5965D64C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FD1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A5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BDC">
              <w:rPr>
                <w:rFonts w:ascii="Times New Roman" w:hAnsi="Times New Roman"/>
                <w:sz w:val="16"/>
                <w:szCs w:val="16"/>
              </w:rPr>
              <w:t>P21/</w:t>
            </w:r>
          </w:p>
          <w:p w14:paraId="481CB137" w14:textId="6B388EF7" w:rsidR="00D70BDE" w:rsidRPr="00282BDC" w:rsidRDefault="005463D6" w:rsidP="00546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N23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C76978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USS/KUINP </w:t>
            </w:r>
          </w:p>
          <w:p w14:paraId="7025D5F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768D64F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967B05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3SPPI,3SPPR,3U1SP,3UMSP,2U2SPNMgr.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E524F8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</w:t>
            </w:r>
          </w:p>
          <w:p w14:paraId="36C8016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>. zdroji</w:t>
            </w:r>
          </w:p>
          <w:p w14:paraId="31E9C46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Mikešová</w:t>
            </w:r>
          </w:p>
          <w:p w14:paraId="7021496F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3SPPI,3SPPR,2SPPO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E3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7D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19BABB36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A23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sz w:val="20"/>
                <w:lang w:eastAsia="en-US"/>
              </w:rPr>
              <w:t>20.10</w:t>
            </w:r>
            <w:proofErr w:type="gramEnd"/>
            <w:r w:rsidRPr="008872EF"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br/>
              <w:t>(42)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31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1DF3B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USS/KUSO3 </w:t>
            </w:r>
          </w:p>
          <w:p w14:paraId="131C6497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14:paraId="434BC0E8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4C346C2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3SPPR,3SPPI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020" w14:textId="0D4CD191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10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2A189727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63C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14:paraId="1E3DA771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40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025EE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USS/KUTY3 </w:t>
            </w:r>
          </w:p>
          <w:p w14:paraId="08002E1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09F4341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  <w:p w14:paraId="787E4D9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3SPPR,3SPPI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6E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8E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2110" w14:paraId="4F0543A8" w14:textId="77777777" w:rsidTr="00C37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D76" w14:textId="77777777" w:rsidR="00722110" w:rsidRPr="008872EF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14:paraId="151E96A0" w14:textId="77777777" w:rsidR="00722110" w:rsidRPr="008872EF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8CA" w14:textId="69619312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N23/N15/</w:t>
            </w:r>
            <w:r>
              <w:rPr>
                <w:rFonts w:ascii="Times New Roman" w:hAnsi="Times New Roman"/>
                <w:sz w:val="20"/>
              </w:rPr>
              <w:br/>
            </w:r>
            <w:r w:rsidRPr="00722110">
              <w:rPr>
                <w:rFonts w:ascii="Times New Roman" w:hAnsi="Times New Roman"/>
                <w:sz w:val="20"/>
                <w:shd w:val="clear" w:color="auto" w:fill="FF0000"/>
              </w:rPr>
              <w:t>?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EE06DDA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USS/KUZPP </w:t>
            </w:r>
          </w:p>
          <w:p w14:paraId="02E3478C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Zpracování závěrečné práce s využitím PC</w:t>
            </w:r>
          </w:p>
          <w:p w14:paraId="643C895E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14:paraId="016ECE3F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3SPPI,3SPPR,3VYSP,2SPMS,3U2SPBc.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2EAEB01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USS/KUKVZ </w:t>
            </w:r>
          </w:p>
          <w:p w14:paraId="59464DF8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792A08CE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5CA0C9F6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F70B76A" w14:textId="77777777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106DF5" w14:textId="77777777" w:rsidR="00722110" w:rsidRDefault="00722110" w:rsidP="007221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KPS/KAPO@</w:t>
            </w:r>
          </w:p>
          <w:p w14:paraId="2C573861" w14:textId="77777777" w:rsidR="00722110" w:rsidRDefault="00722110" w:rsidP="007221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osobnosti</w:t>
            </w:r>
          </w:p>
          <w:p w14:paraId="3ABCCA3C" w14:textId="291ABC0E" w:rsidR="00722110" w:rsidRDefault="00722110" w:rsidP="007221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A7D" w14:textId="599B6D4B" w:rsidR="00722110" w:rsidRDefault="0072211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38963E2C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15B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14:paraId="0A666410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F8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BD8BDA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USS/KUPS3 </w:t>
            </w:r>
          </w:p>
          <w:p w14:paraId="14F166B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0BFD942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14:paraId="1A288B2F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1B5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91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55FF025D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DE5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14:paraId="6BDC9812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A6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3DA84A4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USS/KUET3 </w:t>
            </w:r>
          </w:p>
          <w:p w14:paraId="611F5128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0979539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  <w:p w14:paraId="0E89469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BEB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4F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01B704E7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A2E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14:paraId="38C99BDF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697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9D11AC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USS/KULO3</w:t>
            </w:r>
          </w:p>
          <w:p w14:paraId="15FC5E65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Logopedie 3</w:t>
            </w:r>
          </w:p>
          <w:p w14:paraId="0DBDFAF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4C51D15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B6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D3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B7BAC" w14:paraId="48165C04" w14:textId="77777777" w:rsidTr="00F25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E4F" w14:textId="77777777" w:rsidR="008B7BAC" w:rsidRPr="008872EF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14:paraId="754E95F9" w14:textId="77777777" w:rsidR="008B7BAC" w:rsidRPr="008872EF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A2A" w14:textId="77777777" w:rsidR="008B7BAC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CE1BF13" w14:textId="77777777" w:rsidR="008B7BAC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USS/KUSPU </w:t>
            </w:r>
          </w:p>
          <w:p w14:paraId="3B6C125F" w14:textId="77777777" w:rsidR="008B7BAC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Specifické poruchy učení, </w:t>
            </w:r>
          </w:p>
          <w:p w14:paraId="3C099184" w14:textId="77777777" w:rsidR="008B7BAC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14:paraId="562047F9" w14:textId="77777777" w:rsidR="008B7BAC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E4F8F0" w14:textId="77777777" w:rsidR="008B7BAC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USS/KUKAS </w:t>
            </w:r>
          </w:p>
          <w:p w14:paraId="4E2EEC9F" w14:textId="77777777" w:rsidR="008B7BAC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14:paraId="79387D01" w14:textId="77777777" w:rsidR="008B7BAC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Mištová</w:t>
            </w:r>
            <w:bookmarkStart w:id="0" w:name="_GoBack"/>
            <w:bookmarkEnd w:id="0"/>
            <w:proofErr w:type="spellEnd"/>
          </w:p>
          <w:p w14:paraId="2FC23274" w14:textId="07208920" w:rsidR="008B7BAC" w:rsidRDefault="008B7BA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3SPPI,3SPPR</w:t>
            </w:r>
          </w:p>
        </w:tc>
      </w:tr>
      <w:tr w:rsidR="00D70BDE" w14:paraId="5C9F52A2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10F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9.2.</w:t>
            </w:r>
          </w:p>
          <w:p w14:paraId="2B64EA7E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689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98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USS/KAPLA </w:t>
            </w:r>
          </w:p>
          <w:p w14:paraId="7B75EFD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Plánování zaměřené na člověka</w:t>
            </w:r>
          </w:p>
          <w:p w14:paraId="767E1936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939" w14:textId="2C6E5426" w:rsidR="00D70BDE" w:rsidRDefault="0035500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USS/KAPOZ</w:t>
            </w:r>
          </w:p>
          <w:p w14:paraId="5B2C4C3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pro pozůstalé</w:t>
            </w:r>
          </w:p>
          <w:p w14:paraId="4D75CCE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BD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13127140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747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14:paraId="02E84440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C7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78BB2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USS/KUVTI Teorie a praxe VTI</w:t>
            </w:r>
          </w:p>
          <w:p w14:paraId="15AF8D3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0AC89773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3SPPI,3SPPR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C66D9E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USS/KUROZ Rozhovor jako intervenční metoda</w:t>
            </w:r>
          </w:p>
          <w:p w14:paraId="20C2B642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68D6CA0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3SPPI,3SPPR</w:t>
            </w:r>
          </w:p>
        </w:tc>
      </w:tr>
      <w:tr w:rsidR="00D70BDE" w14:paraId="64B4AECF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68E2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lastRenderedPageBreak/>
              <w:t>1.3.</w:t>
            </w:r>
          </w:p>
          <w:p w14:paraId="29B78EA1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8E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14:paraId="281500AB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B0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4C8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6BE1514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USS/KUALK Alternativní a augmentativní komunikace</w:t>
            </w:r>
          </w:p>
          <w:p w14:paraId="553B717D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647D9E5A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2SPPO,3SPPI,3SPPR,3VYSP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9A6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BDE" w14:paraId="0490623F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C4F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22.3.</w:t>
            </w:r>
          </w:p>
          <w:p w14:paraId="4681C5C3" w14:textId="77777777" w:rsidR="00D70BDE" w:rsidRPr="008872EF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31E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EF77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4F5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5C61DA0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USS/KUSYV Prevence syndromu vyhoření</w:t>
            </w:r>
          </w:p>
          <w:p w14:paraId="6C6B3374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Polínková</w:t>
            </w:r>
          </w:p>
          <w:p w14:paraId="67A1D48C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3SPPR,3SPPI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A91" w14:textId="77777777" w:rsidR="00D70BDE" w:rsidRDefault="00D70BDE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215CEFF" w14:textId="77777777" w:rsidR="00D70BDE" w:rsidRDefault="00D70BDE" w:rsidP="00D70BDE">
      <w:pPr>
        <w:rPr>
          <w:rFonts w:ascii="Times New Roman" w:hAnsi="Times New Roman"/>
          <w:sz w:val="20"/>
        </w:rPr>
      </w:pPr>
    </w:p>
    <w:p w14:paraId="09B2EAC0" w14:textId="77777777" w:rsidR="00D70BDE" w:rsidRDefault="00D70BDE" w:rsidP="00D70BDE">
      <w:pPr>
        <w:jc w:val="both"/>
        <w:rPr>
          <w:rFonts w:ascii="Times New Roman" w:hAnsi="Times New Roman"/>
        </w:rPr>
      </w:pPr>
      <w:r w:rsidRPr="000525AD">
        <w:rPr>
          <w:rFonts w:ascii="Times New Roman" w:hAnsi="Times New Roman"/>
        </w:rPr>
        <w:t>ZS:</w:t>
      </w:r>
      <w:r>
        <w:rPr>
          <w:rFonts w:ascii="Times New Roman" w:hAnsi="Times New Roman"/>
        </w:rPr>
        <w:t xml:space="preserve"> </w:t>
      </w:r>
      <w:r w:rsidRPr="000525AD">
        <w:rPr>
          <w:rFonts w:ascii="Times New Roman" w:hAnsi="Times New Roman"/>
        </w:rPr>
        <w:t xml:space="preserve">USS/KUSX3 – Praxe souvislá </w:t>
      </w:r>
      <w:proofErr w:type="spellStart"/>
      <w:proofErr w:type="gramStart"/>
      <w:r w:rsidRPr="000525AD">
        <w:rPr>
          <w:rFonts w:ascii="Times New Roman" w:hAnsi="Times New Roman"/>
        </w:rPr>
        <w:t>spec</w:t>
      </w:r>
      <w:proofErr w:type="gramEnd"/>
      <w:r w:rsidRPr="000525AD">
        <w:rPr>
          <w:rFonts w:ascii="Times New Roman" w:hAnsi="Times New Roman"/>
        </w:rPr>
        <w:t>.</w:t>
      </w:r>
      <w:proofErr w:type="gramStart"/>
      <w:r w:rsidRPr="000525AD">
        <w:rPr>
          <w:rFonts w:ascii="Times New Roman" w:hAnsi="Times New Roman"/>
        </w:rPr>
        <w:t>ped</w:t>
      </w:r>
      <w:proofErr w:type="spellEnd"/>
      <w:proofErr w:type="gramEnd"/>
      <w:r w:rsidRPr="000525AD">
        <w:rPr>
          <w:rFonts w:ascii="Times New Roman" w:hAnsi="Times New Roman"/>
        </w:rPr>
        <w:t>. 3 (Krahulcová)</w:t>
      </w:r>
    </w:p>
    <w:p w14:paraId="2FE4809F" w14:textId="77777777" w:rsidR="00D70BDE" w:rsidRDefault="00D70BDE" w:rsidP="00D70BDE">
      <w:pPr>
        <w:jc w:val="both"/>
        <w:rPr>
          <w:rFonts w:ascii="Times New Roman" w:hAnsi="Times New Roman"/>
        </w:rPr>
      </w:pPr>
      <w:r w:rsidRPr="000525AD">
        <w:rPr>
          <w:rFonts w:ascii="Times New Roman" w:hAnsi="Times New Roman"/>
        </w:rPr>
        <w:t xml:space="preserve">LS: USS/KUSX4 – Praxe souvislá </w:t>
      </w:r>
      <w:proofErr w:type="spellStart"/>
      <w:proofErr w:type="gramStart"/>
      <w:r w:rsidRPr="000525AD">
        <w:rPr>
          <w:rFonts w:ascii="Times New Roman" w:hAnsi="Times New Roman"/>
        </w:rPr>
        <w:t>spec</w:t>
      </w:r>
      <w:proofErr w:type="gramEnd"/>
      <w:r w:rsidRPr="000525AD">
        <w:rPr>
          <w:rFonts w:ascii="Times New Roman" w:hAnsi="Times New Roman"/>
        </w:rPr>
        <w:t>.</w:t>
      </w:r>
      <w:proofErr w:type="gramStart"/>
      <w:r w:rsidRPr="000525AD">
        <w:rPr>
          <w:rFonts w:ascii="Times New Roman" w:hAnsi="Times New Roman"/>
        </w:rPr>
        <w:t>ped</w:t>
      </w:r>
      <w:proofErr w:type="spellEnd"/>
      <w:proofErr w:type="gramEnd"/>
      <w:r w:rsidRPr="000525AD">
        <w:rPr>
          <w:rFonts w:ascii="Times New Roman" w:hAnsi="Times New Roman"/>
        </w:rPr>
        <w:t>. 4 (Vávra)</w:t>
      </w:r>
    </w:p>
    <w:p w14:paraId="6C27286E" w14:textId="118686BF" w:rsidR="00DF50DF" w:rsidRDefault="001F2790" w:rsidP="00D70BDE"/>
    <w:p w14:paraId="70EBF7DE" w14:textId="0F0D4FA8" w:rsidR="009F45EE" w:rsidRDefault="009F45EE" w:rsidP="00D70BDE">
      <w:r>
        <w:rPr>
          <w:rFonts w:cs="Arial"/>
        </w:rPr>
        <w:t>*</w:t>
      </w:r>
      <w:r>
        <w:t xml:space="preserve"> </w:t>
      </w:r>
      <w:r w:rsidRPr="00C37830">
        <w:rPr>
          <w:shd w:val="clear" w:color="auto" w:fill="DEEAF6" w:themeFill="accent1" w:themeFillTint="33"/>
        </w:rPr>
        <w:t>modré podbarvení</w:t>
      </w:r>
      <w:r>
        <w:t xml:space="preserve"> – výuka spojena s jinými st. programy – viz zkratky vpravo dole</w:t>
      </w:r>
    </w:p>
    <w:p w14:paraId="0CB5A472" w14:textId="583D9256" w:rsidR="00C269D6" w:rsidRDefault="00C269D6" w:rsidP="00D70BDE">
      <w:r>
        <w:rPr>
          <w:rFonts w:cs="Arial"/>
        </w:rPr>
        <w:t>**</w:t>
      </w:r>
      <w:r>
        <w:t xml:space="preserve"> </w:t>
      </w:r>
      <w:r w:rsidRPr="00C37830">
        <w:rPr>
          <w:shd w:val="clear" w:color="auto" w:fill="FF0000"/>
        </w:rPr>
        <w:t>červené podbarvení</w:t>
      </w:r>
      <w:r>
        <w:t xml:space="preserve"> – v tuto chvíli neznámá </w:t>
      </w:r>
      <w:proofErr w:type="spellStart"/>
      <w:r>
        <w:t>info</w:t>
      </w:r>
      <w:proofErr w:type="spellEnd"/>
      <w:r>
        <w:t xml:space="preserve"> – bude doplněno</w:t>
      </w:r>
    </w:p>
    <w:p w14:paraId="4D23C4D5" w14:textId="0B2A072E" w:rsidR="00C37830" w:rsidRDefault="00C37830" w:rsidP="00D70BDE">
      <w:r>
        <w:rPr>
          <w:rFonts w:cs="Arial"/>
        </w:rPr>
        <w:t>***</w:t>
      </w:r>
      <w:r>
        <w:t xml:space="preserve"> </w:t>
      </w:r>
      <w:r w:rsidRPr="00C37830">
        <w:rPr>
          <w:shd w:val="clear" w:color="auto" w:fill="FBE4D5" w:themeFill="accent2" w:themeFillTint="33"/>
        </w:rPr>
        <w:t>oranžové podbarvení</w:t>
      </w:r>
      <w:r>
        <w:t xml:space="preserve"> – výuka jiných pracovišť </w:t>
      </w:r>
      <w:proofErr w:type="spellStart"/>
      <w:r>
        <w:t>PdF</w:t>
      </w:r>
      <w:proofErr w:type="spellEnd"/>
    </w:p>
    <w:sectPr w:rsidR="00C3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DE"/>
    <w:rsid w:val="00033B0E"/>
    <w:rsid w:val="001D0FF8"/>
    <w:rsid w:val="001F2790"/>
    <w:rsid w:val="003277BB"/>
    <w:rsid w:val="0035500C"/>
    <w:rsid w:val="003A50E3"/>
    <w:rsid w:val="005463D6"/>
    <w:rsid w:val="005B7D33"/>
    <w:rsid w:val="00722110"/>
    <w:rsid w:val="008B7BAC"/>
    <w:rsid w:val="009F45EE"/>
    <w:rsid w:val="00C269D6"/>
    <w:rsid w:val="00C37830"/>
    <w:rsid w:val="00C40144"/>
    <w:rsid w:val="00D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9DE"/>
  <w15:chartTrackingRefBased/>
  <w15:docId w15:val="{0E5E3CDC-567C-4C5E-90D7-08418EB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B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0BD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70BDE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7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D3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D3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D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D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D3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F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2</cp:revision>
  <dcterms:created xsi:type="dcterms:W3CDTF">2023-07-14T12:07:00Z</dcterms:created>
  <dcterms:modified xsi:type="dcterms:W3CDTF">2023-07-14T12:07:00Z</dcterms:modified>
</cp:coreProperties>
</file>