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4080" w14:textId="77777777" w:rsidR="003B14AD" w:rsidRPr="00846842" w:rsidRDefault="003B14AD" w:rsidP="00846842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bookmarkStart w:id="0" w:name="_Hlk179384751"/>
      <w:r w:rsidRPr="00846842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1FF14C19" w:rsidR="003B14AD" w:rsidRPr="00846842" w:rsidRDefault="00902A76" w:rsidP="00846842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846842">
        <w:rPr>
          <w:rFonts w:cs="Arial"/>
          <w:b/>
          <w:bCs/>
          <w:sz w:val="24"/>
          <w:szCs w:val="24"/>
        </w:rPr>
        <w:t xml:space="preserve">Speciální pedagogika </w:t>
      </w:r>
      <w:r w:rsidR="00692A94" w:rsidRPr="00846842">
        <w:rPr>
          <w:rFonts w:cs="Arial"/>
          <w:b/>
          <w:bCs/>
          <w:sz w:val="24"/>
          <w:szCs w:val="24"/>
        </w:rPr>
        <w:t xml:space="preserve">andragogická </w:t>
      </w:r>
      <w:r w:rsidRPr="00846842">
        <w:rPr>
          <w:rFonts w:cs="Arial"/>
          <w:b/>
          <w:bCs/>
          <w:sz w:val="24"/>
          <w:szCs w:val="24"/>
        </w:rPr>
        <w:t>a psychologie</w:t>
      </w:r>
    </w:p>
    <w:p w14:paraId="24F1F4BD" w14:textId="77777777" w:rsidR="003B14AD" w:rsidRPr="00692A94" w:rsidRDefault="003B14AD" w:rsidP="00692A94">
      <w:pPr>
        <w:spacing w:after="0" w:line="276" w:lineRule="auto"/>
        <w:rPr>
          <w:rFonts w:cs="Arial"/>
          <w:szCs w:val="20"/>
        </w:rPr>
      </w:pPr>
    </w:p>
    <w:p w14:paraId="7146BCF1" w14:textId="573256FC" w:rsidR="003B14AD" w:rsidRPr="00692A94" w:rsidRDefault="003B14AD" w:rsidP="00692A94">
      <w:pPr>
        <w:spacing w:after="0" w:line="276" w:lineRule="auto"/>
        <w:rPr>
          <w:rFonts w:cs="Arial"/>
          <w:b/>
          <w:bCs/>
          <w:szCs w:val="20"/>
        </w:rPr>
      </w:pPr>
      <w:r w:rsidRPr="00692A94">
        <w:rPr>
          <w:rFonts w:cs="Arial"/>
          <w:b/>
          <w:bCs/>
          <w:szCs w:val="20"/>
        </w:rPr>
        <w:t xml:space="preserve">Název předmětu SZZ: </w:t>
      </w:r>
      <w:proofErr w:type="spellStart"/>
      <w:r w:rsidR="00712766" w:rsidRPr="00AB2F2D">
        <w:rPr>
          <w:rFonts w:cs="Arial"/>
          <w:b/>
          <w:bCs/>
          <w:i/>
          <w:iCs/>
          <w:szCs w:val="20"/>
        </w:rPr>
        <w:t>Speciáln</w:t>
      </w:r>
      <w:r w:rsidR="007B7D0B" w:rsidRPr="00AB2F2D">
        <w:rPr>
          <w:rFonts w:cs="Arial"/>
          <w:b/>
          <w:bCs/>
          <w:i/>
          <w:iCs/>
          <w:szCs w:val="20"/>
        </w:rPr>
        <w:t>ěpedagogická</w:t>
      </w:r>
      <w:proofErr w:type="spellEnd"/>
      <w:r w:rsidR="007B7D0B" w:rsidRPr="00AB2F2D">
        <w:rPr>
          <w:rFonts w:cs="Arial"/>
          <w:b/>
          <w:bCs/>
          <w:i/>
          <w:iCs/>
          <w:szCs w:val="20"/>
        </w:rPr>
        <w:t xml:space="preserve"> andragogika</w:t>
      </w:r>
      <w:r w:rsidR="00A82528" w:rsidRPr="00AB2F2D">
        <w:rPr>
          <w:rFonts w:cs="Arial"/>
          <w:b/>
          <w:bCs/>
          <w:i/>
          <w:iCs/>
          <w:szCs w:val="20"/>
        </w:rPr>
        <w:t xml:space="preserve"> a psychologie</w:t>
      </w:r>
      <w:r w:rsidR="00D725CF" w:rsidRPr="00692A94">
        <w:rPr>
          <w:rFonts w:cs="Arial"/>
          <w:szCs w:val="20"/>
        </w:rPr>
        <w:t xml:space="preserve"> </w:t>
      </w:r>
    </w:p>
    <w:p w14:paraId="41CB51ED" w14:textId="77777777" w:rsidR="003B14AD" w:rsidRPr="00692A94" w:rsidRDefault="003B14AD" w:rsidP="00692A94">
      <w:pPr>
        <w:spacing w:after="0" w:line="276" w:lineRule="auto"/>
        <w:rPr>
          <w:rFonts w:cs="Arial"/>
          <w:szCs w:val="20"/>
        </w:rPr>
      </w:pPr>
    </w:p>
    <w:p w14:paraId="3012CBFD" w14:textId="227089F8" w:rsidR="003B14AD" w:rsidRPr="00692A94" w:rsidRDefault="003B14AD" w:rsidP="00692A94">
      <w:pPr>
        <w:spacing w:after="0" w:line="276" w:lineRule="auto"/>
        <w:rPr>
          <w:rFonts w:cs="Arial"/>
          <w:szCs w:val="20"/>
        </w:rPr>
      </w:pPr>
      <w:r w:rsidRPr="00692A94">
        <w:rPr>
          <w:rFonts w:cs="Arial"/>
          <w:b/>
          <w:bCs/>
          <w:szCs w:val="20"/>
        </w:rPr>
        <w:t xml:space="preserve">Zkratka předmětu SZZ: </w:t>
      </w:r>
      <w:r w:rsidR="00712766" w:rsidRPr="00AB2F2D">
        <w:rPr>
          <w:rFonts w:cs="Arial"/>
          <w:b/>
          <w:bCs/>
          <w:szCs w:val="20"/>
        </w:rPr>
        <w:t>USS/SZ</w:t>
      </w:r>
      <w:r w:rsidR="00A82528" w:rsidRPr="00AB2F2D">
        <w:rPr>
          <w:rFonts w:cs="Arial"/>
          <w:b/>
          <w:bCs/>
          <w:szCs w:val="20"/>
        </w:rPr>
        <w:t>Z</w:t>
      </w:r>
      <w:r w:rsidR="000425B6" w:rsidRPr="00AB2F2D">
        <w:rPr>
          <w:rFonts w:cs="Arial"/>
          <w:b/>
          <w:bCs/>
          <w:szCs w:val="20"/>
        </w:rPr>
        <w:t>AN</w:t>
      </w:r>
    </w:p>
    <w:bookmarkEnd w:id="0"/>
    <w:p w14:paraId="4BE760ED" w14:textId="77777777" w:rsidR="00D725CF" w:rsidRPr="00692A94" w:rsidRDefault="00D725CF" w:rsidP="00692A94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692A94">
        <w:rPr>
          <w:rFonts w:cs="Arial"/>
          <w:b/>
          <w:bCs/>
          <w:szCs w:val="20"/>
        </w:rPr>
        <w:t>Poznámka:</w:t>
      </w:r>
    </w:p>
    <w:p w14:paraId="067E3D57" w14:textId="3BB06F53" w:rsidR="00D725CF" w:rsidRPr="00692A94" w:rsidRDefault="00D725CF" w:rsidP="00692A94">
      <w:pPr>
        <w:spacing w:after="0" w:line="276" w:lineRule="auto"/>
        <w:contextualSpacing w:val="0"/>
        <w:rPr>
          <w:rFonts w:cs="Arial"/>
          <w:szCs w:val="20"/>
        </w:rPr>
      </w:pPr>
      <w:r w:rsidRPr="00692A94">
        <w:rPr>
          <w:rFonts w:cs="Arial"/>
          <w:szCs w:val="20"/>
        </w:rPr>
        <w:t xml:space="preserve">Studenti si losují 2 </w:t>
      </w:r>
      <w:r w:rsidR="000425B6" w:rsidRPr="00692A94">
        <w:rPr>
          <w:rFonts w:cs="Arial"/>
          <w:szCs w:val="20"/>
        </w:rPr>
        <w:t xml:space="preserve">+ 2 </w:t>
      </w:r>
      <w:r w:rsidRPr="00692A94">
        <w:rPr>
          <w:rFonts w:cs="Arial"/>
          <w:szCs w:val="20"/>
        </w:rPr>
        <w:t>zkušební otázky (SPPG</w:t>
      </w:r>
      <w:r w:rsidR="00692A94" w:rsidRPr="00692A94">
        <w:rPr>
          <w:rFonts w:cs="Arial"/>
          <w:szCs w:val="20"/>
        </w:rPr>
        <w:t>AND</w:t>
      </w:r>
      <w:r w:rsidRPr="00692A94">
        <w:rPr>
          <w:rFonts w:cs="Arial"/>
          <w:szCs w:val="20"/>
        </w:rPr>
        <w:t>+PSY).</w:t>
      </w:r>
    </w:p>
    <w:p w14:paraId="177E2AA2" w14:textId="77777777" w:rsidR="00AB2F2D" w:rsidRDefault="00AB2F2D" w:rsidP="00692A94">
      <w:pPr>
        <w:spacing w:line="240" w:lineRule="auto"/>
        <w:rPr>
          <w:rFonts w:cs="Arial"/>
          <w:szCs w:val="20"/>
        </w:rPr>
      </w:pPr>
    </w:p>
    <w:p w14:paraId="0CA1ADFA" w14:textId="0CCCBF43" w:rsidR="000425B6" w:rsidRPr="00AB2F2D" w:rsidRDefault="00B11445" w:rsidP="00692A94">
      <w:pPr>
        <w:spacing w:line="240" w:lineRule="auto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OKRUHY – SPECIÁLNĚPEDAGOGICKÁ</w:t>
      </w:r>
      <w:r w:rsidR="0027353C" w:rsidRPr="00AB2F2D">
        <w:rPr>
          <w:rFonts w:cs="Arial"/>
          <w:b/>
          <w:caps/>
          <w:szCs w:val="20"/>
        </w:rPr>
        <w:t xml:space="preserve"> andragogika</w:t>
      </w:r>
      <w:r w:rsidR="000425B6" w:rsidRPr="00AB2F2D">
        <w:rPr>
          <w:rFonts w:cs="Arial"/>
          <w:b/>
          <w:caps/>
          <w:szCs w:val="20"/>
        </w:rPr>
        <w:t xml:space="preserve"> </w:t>
      </w:r>
    </w:p>
    <w:p w14:paraId="319C0864" w14:textId="77777777" w:rsidR="000425B6" w:rsidRPr="00692A94" w:rsidRDefault="000425B6" w:rsidP="00692A94">
      <w:pPr>
        <w:spacing w:after="0" w:line="360" w:lineRule="auto"/>
        <w:rPr>
          <w:rFonts w:cs="Arial"/>
          <w:b/>
          <w:bCs/>
          <w:szCs w:val="20"/>
        </w:rPr>
      </w:pPr>
    </w:p>
    <w:p w14:paraId="3D7EF4ED" w14:textId="77777777" w:rsidR="00692A94" w:rsidRPr="00AB2F2D" w:rsidRDefault="00692A94" w:rsidP="00692A94">
      <w:pPr>
        <w:spacing w:line="360" w:lineRule="auto"/>
        <w:rPr>
          <w:rFonts w:cs="Arial"/>
          <w:b/>
          <w:bCs/>
          <w:caps/>
          <w:szCs w:val="20"/>
        </w:rPr>
      </w:pPr>
      <w:r w:rsidRPr="00AB2F2D">
        <w:rPr>
          <w:rFonts w:cs="Arial"/>
          <w:b/>
          <w:bCs/>
          <w:szCs w:val="20"/>
        </w:rPr>
        <w:t>I. Obecné okruhy</w:t>
      </w:r>
    </w:p>
    <w:p w14:paraId="4A870F33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1. Speciálněpedagogická andragogika – vymezení, postavení v systému věd, cíle, obsah, odborná terminologie, klasifikace zdravotního postižení.</w:t>
      </w:r>
    </w:p>
    <w:p w14:paraId="3A5EEEF8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2.  Osoba dospělého věku se zdravotním postižením – specifika osobnosti, psychických stavů, funkcí a procesů, vývojové zvláštnost.</w:t>
      </w:r>
    </w:p>
    <w:p w14:paraId="670278F5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3. Postavení osob dospělého věku se zdravotním postižením (či jiným znevýhodněním) ve společnosti (kulturně-antropologické, psychologické, historické, sociální, právní aspekty).</w:t>
      </w:r>
    </w:p>
    <w:p w14:paraId="64E7392D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4. Základy metodologie a diagnostiky ve speciálněpedagogické andragogice (metody rozvoje oboru, metody edukační, terapeutické, diagnostické aj.).</w:t>
      </w:r>
    </w:p>
    <w:p w14:paraId="15895BF3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5. Systém ucelené rehabilitace (komplexní rehabilitační péče) osob dospělého věku se zdravotním postižením (oblasti, legislativa, institucionální péče).</w:t>
      </w:r>
    </w:p>
    <w:p w14:paraId="519942A2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 6. Celoživotní vzdělávání a učení osob dospělého věku se zdravotním postižením. </w:t>
      </w:r>
    </w:p>
    <w:p w14:paraId="7F9E1405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7. Pracovní rehabilitace osob dospělého věku se zdravotním postižením. </w:t>
      </w:r>
    </w:p>
    <w:p w14:paraId="6E72F57B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8. Sociální služby pro osoby dospělého věku se zdravotním postižením.</w:t>
      </w:r>
    </w:p>
    <w:p w14:paraId="4B405EA7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9. Speciální poradenství pro osoby dospělého věku se zdravotním postižením. </w:t>
      </w:r>
    </w:p>
    <w:p w14:paraId="7F7C06F4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10. </w:t>
      </w:r>
      <w:proofErr w:type="spellStart"/>
      <w:r w:rsidRPr="00692A94">
        <w:rPr>
          <w:rFonts w:cs="Arial"/>
          <w:szCs w:val="20"/>
        </w:rPr>
        <w:t>Speciálněpedagogická</w:t>
      </w:r>
      <w:proofErr w:type="spellEnd"/>
      <w:r w:rsidRPr="00692A94">
        <w:rPr>
          <w:rFonts w:cs="Arial"/>
          <w:szCs w:val="20"/>
        </w:rPr>
        <w:t xml:space="preserve"> </w:t>
      </w:r>
      <w:proofErr w:type="spellStart"/>
      <w:r w:rsidRPr="00692A94">
        <w:rPr>
          <w:rFonts w:cs="Arial"/>
          <w:szCs w:val="20"/>
        </w:rPr>
        <w:t>gerontagogika</w:t>
      </w:r>
      <w:proofErr w:type="spellEnd"/>
      <w:r w:rsidRPr="00692A94">
        <w:rPr>
          <w:rFonts w:cs="Arial"/>
          <w:szCs w:val="20"/>
        </w:rPr>
        <w:t xml:space="preserve"> – vymezení, postavení v systému věd, cíle, obsah, odborná terminologie, funkční klasifikace osob seniorského věku.</w:t>
      </w:r>
    </w:p>
    <w:p w14:paraId="5423BA1F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11. Osoba seniorského věku se zdravotním postižením či jiným znevýhodněním – specifika, </w:t>
      </w:r>
      <w:proofErr w:type="spellStart"/>
      <w:r w:rsidRPr="00692A94">
        <w:rPr>
          <w:rFonts w:cs="Arial"/>
          <w:szCs w:val="20"/>
        </w:rPr>
        <w:t>polymorbidita</w:t>
      </w:r>
      <w:proofErr w:type="spellEnd"/>
      <w:r w:rsidRPr="00692A94">
        <w:rPr>
          <w:rFonts w:cs="Arial"/>
          <w:szCs w:val="20"/>
        </w:rPr>
        <w:t xml:space="preserve"> a chronicita stavu, podpůrná opatření v systému sociálně-zdravotní péče.</w:t>
      </w:r>
    </w:p>
    <w:p w14:paraId="79A81E49" w14:textId="33D979AF" w:rsidR="00692A94" w:rsidRDefault="00692A94" w:rsidP="00692A94">
      <w:pPr>
        <w:spacing w:line="360" w:lineRule="auto"/>
        <w:rPr>
          <w:rFonts w:cs="Arial"/>
          <w:caps/>
          <w:szCs w:val="20"/>
        </w:rPr>
      </w:pPr>
    </w:p>
    <w:p w14:paraId="64CFAB34" w14:textId="77777777" w:rsidR="00AB2F2D" w:rsidRDefault="00AB2F2D" w:rsidP="00692A94">
      <w:pPr>
        <w:spacing w:line="360" w:lineRule="auto"/>
        <w:rPr>
          <w:rFonts w:cs="Arial"/>
          <w:caps/>
          <w:szCs w:val="20"/>
        </w:rPr>
      </w:pPr>
    </w:p>
    <w:p w14:paraId="12018672" w14:textId="77777777" w:rsidR="00AB2F2D" w:rsidRDefault="00AB2F2D" w:rsidP="00692A94">
      <w:pPr>
        <w:spacing w:line="360" w:lineRule="auto"/>
        <w:rPr>
          <w:rFonts w:cs="Arial"/>
          <w:caps/>
          <w:szCs w:val="20"/>
        </w:rPr>
      </w:pPr>
    </w:p>
    <w:p w14:paraId="419ECD5B" w14:textId="77777777" w:rsidR="00692A94" w:rsidRPr="00AB2F2D" w:rsidRDefault="00692A94" w:rsidP="00692A94">
      <w:pPr>
        <w:spacing w:line="360" w:lineRule="auto"/>
        <w:rPr>
          <w:rFonts w:cs="Arial"/>
          <w:b/>
          <w:bCs/>
          <w:caps/>
          <w:szCs w:val="20"/>
        </w:rPr>
      </w:pPr>
      <w:r w:rsidRPr="00AB2F2D">
        <w:rPr>
          <w:rFonts w:cs="Arial"/>
          <w:b/>
          <w:bCs/>
          <w:szCs w:val="20"/>
        </w:rPr>
        <w:lastRenderedPageBreak/>
        <w:t>II. Speciální okruhy</w:t>
      </w:r>
    </w:p>
    <w:p w14:paraId="0438F933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1. Osoby dospělého věku s mentálním postižením či jinou psychickou poruchou – klinický obraz, institucionální péče, edukace, terapie, poradenství.</w:t>
      </w:r>
    </w:p>
    <w:p w14:paraId="18BCC48A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2. Osoby seniorského věku s </w:t>
      </w:r>
      <w:proofErr w:type="spellStart"/>
      <w:r w:rsidRPr="00692A94">
        <w:rPr>
          <w:rFonts w:cs="Arial"/>
          <w:szCs w:val="20"/>
        </w:rPr>
        <w:t>neurokognitivní</w:t>
      </w:r>
      <w:proofErr w:type="spellEnd"/>
      <w:r w:rsidRPr="00692A94">
        <w:rPr>
          <w:rFonts w:cs="Arial"/>
          <w:szCs w:val="20"/>
        </w:rPr>
        <w:t xml:space="preserve"> poruchou – klinický obraz, institucionální a domácí péče, podpora kvality života. </w:t>
      </w:r>
    </w:p>
    <w:p w14:paraId="1CCC9FA7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3. Osoby dospělého věku s tělesným postižením – klinický obraz, institucionální péče, edukace, terapie, poradenství.</w:t>
      </w:r>
    </w:p>
    <w:p w14:paraId="71158203" w14:textId="77777777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4. Osoby dospělého věku se zrakovým postižením – klinický obraz, institucionální péče, edukace, terapie, poradenství.</w:t>
      </w:r>
    </w:p>
    <w:p w14:paraId="61299DB5" w14:textId="1AFE9E2A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5. Osoby dospělého věku se sluchovým postižením – klinický obraz, institucionální péče, edukace, terapie, poradenství.</w:t>
      </w:r>
    </w:p>
    <w:p w14:paraId="149402E5" w14:textId="53BD562A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6. Osoby dospělého věku s narušením komunikační schopnosti – klinický obraz, institucionální péče, edukace, terapie, poradenství.</w:t>
      </w:r>
    </w:p>
    <w:p w14:paraId="0D3FD260" w14:textId="7A0B6EDD" w:rsidR="00692A94" w:rsidRPr="00692A94" w:rsidRDefault="00692A94" w:rsidP="00692A94">
      <w:pPr>
        <w:spacing w:after="0" w:line="360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7. Osoby dospělého věku zneužívající návykové látky – klinický obraz, institucionální péče, edukace, terapie, poradenství.</w:t>
      </w:r>
    </w:p>
    <w:p w14:paraId="647675C7" w14:textId="77777777" w:rsidR="00692A94" w:rsidRPr="00692A94" w:rsidRDefault="00692A94" w:rsidP="00692A94">
      <w:pPr>
        <w:spacing w:line="360" w:lineRule="auto"/>
        <w:rPr>
          <w:rFonts w:cs="Arial"/>
          <w:b/>
          <w:caps/>
          <w:szCs w:val="20"/>
        </w:rPr>
      </w:pPr>
    </w:p>
    <w:p w14:paraId="2F914962" w14:textId="77777777" w:rsidR="00692A94" w:rsidRPr="00692A94" w:rsidRDefault="00692A94" w:rsidP="00692A94">
      <w:pPr>
        <w:spacing w:line="360" w:lineRule="auto"/>
        <w:rPr>
          <w:rFonts w:cs="Arial"/>
          <w:b/>
          <w:caps/>
          <w:szCs w:val="20"/>
        </w:rPr>
      </w:pPr>
    </w:p>
    <w:p w14:paraId="73B8F244" w14:textId="77777777" w:rsidR="00692A94" w:rsidRPr="00692A94" w:rsidRDefault="00692A94" w:rsidP="00692A94">
      <w:pPr>
        <w:spacing w:line="360" w:lineRule="auto"/>
        <w:rPr>
          <w:rFonts w:cs="Arial"/>
          <w:b/>
          <w:bCs/>
          <w:caps/>
          <w:szCs w:val="20"/>
        </w:rPr>
      </w:pPr>
      <w:r w:rsidRPr="00692A94">
        <w:rPr>
          <w:rFonts w:cs="Arial"/>
          <w:b/>
          <w:bCs/>
          <w:szCs w:val="20"/>
        </w:rPr>
        <w:t>Doporučená Literatura:</w:t>
      </w:r>
    </w:p>
    <w:p w14:paraId="1933075A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BENEŠ, M. </w:t>
      </w:r>
      <w:r w:rsidRPr="00692A94">
        <w:rPr>
          <w:rFonts w:cs="Arial"/>
          <w:i/>
          <w:szCs w:val="20"/>
        </w:rPr>
        <w:t xml:space="preserve">Andragogika. </w:t>
      </w:r>
      <w:r w:rsidRPr="00692A94">
        <w:rPr>
          <w:rFonts w:cs="Arial"/>
          <w:szCs w:val="20"/>
        </w:rPr>
        <w:t>Praha: Grada, 2014.</w:t>
      </w:r>
    </w:p>
    <w:p w14:paraId="55ADC9DB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DVOŘÁČKOVÁ, D. </w:t>
      </w:r>
      <w:r w:rsidRPr="00692A94">
        <w:rPr>
          <w:rFonts w:cs="Arial"/>
          <w:i/>
          <w:szCs w:val="20"/>
        </w:rPr>
        <w:t>Kvalita života seniorů – v domovech pro seniory</w:t>
      </w:r>
      <w:r w:rsidRPr="00692A94">
        <w:rPr>
          <w:rFonts w:cs="Arial"/>
          <w:szCs w:val="20"/>
        </w:rPr>
        <w:t xml:space="preserve">. Praha: Grada, 2012. </w:t>
      </w:r>
    </w:p>
    <w:p w14:paraId="0725BF50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HAUKE, M. </w:t>
      </w:r>
      <w:r w:rsidRPr="00692A94">
        <w:rPr>
          <w:rFonts w:cs="Arial"/>
          <w:i/>
          <w:szCs w:val="20"/>
        </w:rPr>
        <w:t xml:space="preserve">Když do života vstoupí demence. </w:t>
      </w:r>
      <w:r w:rsidRPr="00692A94">
        <w:rPr>
          <w:rFonts w:cs="Arial"/>
          <w:szCs w:val="20"/>
        </w:rPr>
        <w:t>Praha: Asociace poskytovatelů soc. služeb, 2017.</w:t>
      </w:r>
    </w:p>
    <w:p w14:paraId="4E2910FD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HROZENSKÁ, M., DVOŘÁČKOVÁ, D. </w:t>
      </w:r>
      <w:r w:rsidRPr="00692A94">
        <w:rPr>
          <w:rFonts w:cs="Arial"/>
          <w:i/>
          <w:szCs w:val="20"/>
        </w:rPr>
        <w:t>Sociální péče o seniory</w:t>
      </w:r>
      <w:r w:rsidRPr="00692A94">
        <w:rPr>
          <w:rFonts w:cs="Arial"/>
          <w:szCs w:val="20"/>
        </w:rPr>
        <w:t xml:space="preserve">. Praha: Grada, 2013. </w:t>
      </w:r>
    </w:p>
    <w:p w14:paraId="187DAB34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HUTYROVÁ, M., RŮŽIČKA, M., SPĚVÁČEK, J. </w:t>
      </w:r>
      <w:r w:rsidRPr="00692A94">
        <w:rPr>
          <w:rFonts w:cs="Arial"/>
          <w:i/>
          <w:szCs w:val="20"/>
        </w:rPr>
        <w:t xml:space="preserve">Úvod do speciální pedagogiky osob s psychosociálním ohrožením a narušením. </w:t>
      </w:r>
      <w:r w:rsidRPr="00692A94">
        <w:rPr>
          <w:rFonts w:cs="Arial"/>
          <w:szCs w:val="20"/>
        </w:rPr>
        <w:t xml:space="preserve">Olomouc: VUP, 2011.         </w:t>
      </w:r>
    </w:p>
    <w:p w14:paraId="281DB5F2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Jesenský, J. </w:t>
      </w:r>
      <w:r w:rsidRPr="00692A94">
        <w:rPr>
          <w:rFonts w:cs="Arial"/>
          <w:i/>
          <w:iCs/>
          <w:szCs w:val="20"/>
        </w:rPr>
        <w:t xml:space="preserve">Andragogika a </w:t>
      </w:r>
      <w:proofErr w:type="spellStart"/>
      <w:r w:rsidRPr="00692A94">
        <w:rPr>
          <w:rFonts w:cs="Arial"/>
          <w:i/>
          <w:iCs/>
          <w:szCs w:val="20"/>
        </w:rPr>
        <w:t>gerontagogika</w:t>
      </w:r>
      <w:proofErr w:type="spellEnd"/>
      <w:r w:rsidRPr="00692A94">
        <w:rPr>
          <w:rFonts w:cs="Arial"/>
          <w:i/>
          <w:iCs/>
          <w:szCs w:val="20"/>
        </w:rPr>
        <w:t xml:space="preserve"> handicapovaných. </w:t>
      </w:r>
      <w:r w:rsidRPr="00692A94">
        <w:rPr>
          <w:rFonts w:cs="Arial"/>
          <w:szCs w:val="20"/>
        </w:rPr>
        <w:t>Praha: Karolinum, 2000.</w:t>
      </w:r>
    </w:p>
    <w:p w14:paraId="16D9C667" w14:textId="77777777" w:rsidR="00692A94" w:rsidRPr="00692A94" w:rsidRDefault="00692A94" w:rsidP="00692A94">
      <w:pPr>
        <w:pStyle w:val="Nzev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KALINA, K. a kol. </w:t>
      </w:r>
      <w:r w:rsidRPr="00692A94">
        <w:rPr>
          <w:rFonts w:ascii="Arial" w:hAnsi="Arial" w:cs="Arial"/>
          <w:i/>
          <w:sz w:val="20"/>
          <w:szCs w:val="20"/>
        </w:rPr>
        <w:t xml:space="preserve">Drogy a drogové závislosti – mezioborový přístup I., II. </w:t>
      </w:r>
      <w:r w:rsidRPr="00692A94">
        <w:rPr>
          <w:rFonts w:ascii="Arial" w:hAnsi="Arial" w:cs="Arial"/>
          <w:sz w:val="20"/>
          <w:szCs w:val="20"/>
        </w:rPr>
        <w:t>Praha: ÚV ČR, 2003.</w:t>
      </w:r>
    </w:p>
    <w:p w14:paraId="3B9D2DD1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KRATOCHVÍL, S. </w:t>
      </w:r>
      <w:r w:rsidRPr="00692A94">
        <w:rPr>
          <w:rFonts w:cs="Arial"/>
          <w:i/>
          <w:szCs w:val="20"/>
        </w:rPr>
        <w:t xml:space="preserve">Základy psychoterapie. </w:t>
      </w:r>
      <w:r w:rsidRPr="00692A94">
        <w:rPr>
          <w:rFonts w:cs="Arial"/>
          <w:szCs w:val="20"/>
        </w:rPr>
        <w:t>Praha: Portál 2010.</w:t>
      </w:r>
    </w:p>
    <w:p w14:paraId="17F380F2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LUDÍKOVÁ, L., KOZÁKOVÁ, Z., MICHALÍK, J., NOVÁK, B., ŘEŘICHOVÁ, V., VALENTA, J., VALENTA, M. </w:t>
      </w:r>
      <w:r w:rsidRPr="00692A94">
        <w:rPr>
          <w:rFonts w:cs="Arial"/>
          <w:i/>
          <w:iCs/>
          <w:szCs w:val="20"/>
        </w:rPr>
        <w:t xml:space="preserve">Specifika edukace žáků se speciálními potřebami s přesahem do sféry pracovního uplatnění. </w:t>
      </w:r>
      <w:r w:rsidRPr="00692A94">
        <w:rPr>
          <w:rFonts w:cs="Arial"/>
          <w:szCs w:val="20"/>
        </w:rPr>
        <w:t xml:space="preserve">Olomouc: Univerzita Palackého, 2010. </w:t>
      </w:r>
    </w:p>
    <w:p w14:paraId="73A68B78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MAHROVÁ, G., VENGLÁŘOVÁ, M. et al. </w:t>
      </w:r>
      <w:r w:rsidRPr="00692A94">
        <w:rPr>
          <w:rFonts w:cs="Arial"/>
          <w:i/>
          <w:szCs w:val="20"/>
        </w:rPr>
        <w:t>Sociální práce s lidmi s duševním onemocněním</w:t>
      </w:r>
      <w:r w:rsidRPr="00692A94">
        <w:rPr>
          <w:rFonts w:cs="Arial"/>
          <w:szCs w:val="20"/>
        </w:rPr>
        <w:t xml:space="preserve">. Praha: Grada, 2008. </w:t>
      </w:r>
    </w:p>
    <w:p w14:paraId="57416657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MALÍK HOLASOVÁ, V. </w:t>
      </w:r>
      <w:r w:rsidRPr="00692A94">
        <w:rPr>
          <w:rFonts w:cs="Arial"/>
          <w:i/>
          <w:szCs w:val="20"/>
        </w:rPr>
        <w:t>Kvalita v sociální práci a sociálních službách</w:t>
      </w:r>
      <w:r w:rsidRPr="00692A94">
        <w:rPr>
          <w:rFonts w:cs="Arial"/>
          <w:szCs w:val="20"/>
        </w:rPr>
        <w:t xml:space="preserve">. Praha: Grada, 2014. </w:t>
      </w:r>
    </w:p>
    <w:p w14:paraId="02FFF93E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Malíková, e. </w:t>
      </w:r>
      <w:r w:rsidRPr="00692A94">
        <w:rPr>
          <w:rFonts w:cs="Arial"/>
          <w:i/>
          <w:szCs w:val="20"/>
        </w:rPr>
        <w:t>Péče o seniory v pobytových sociálních zařízeních</w:t>
      </w:r>
      <w:r w:rsidRPr="00692A94">
        <w:rPr>
          <w:rFonts w:cs="Arial"/>
          <w:szCs w:val="20"/>
        </w:rPr>
        <w:t xml:space="preserve">. Praha: Grada, 2011. </w:t>
      </w:r>
    </w:p>
    <w:p w14:paraId="310966A3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Style w:val="left"/>
          <w:rFonts w:cs="Arial"/>
          <w:b/>
          <w:caps/>
          <w:szCs w:val="20"/>
        </w:rPr>
      </w:pPr>
      <w:r w:rsidRPr="00692A94">
        <w:rPr>
          <w:rStyle w:val="right"/>
          <w:rFonts w:cs="Arial"/>
          <w:szCs w:val="20"/>
        </w:rPr>
        <w:t xml:space="preserve">MATOUŠEK, O. et al. </w:t>
      </w:r>
      <w:r w:rsidRPr="00692A94">
        <w:rPr>
          <w:rFonts w:cs="Arial"/>
          <w:i/>
          <w:szCs w:val="20"/>
        </w:rPr>
        <w:t>Metody a řízení sociální práce</w:t>
      </w:r>
      <w:r w:rsidRPr="00692A94">
        <w:rPr>
          <w:rFonts w:cs="Arial"/>
          <w:szCs w:val="20"/>
        </w:rPr>
        <w:t xml:space="preserve">. Praha: Portál, 2013. </w:t>
      </w:r>
    </w:p>
    <w:p w14:paraId="50B34E03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MATOUŠEK, O. et al. </w:t>
      </w:r>
      <w:r w:rsidRPr="00692A94">
        <w:rPr>
          <w:rFonts w:cs="Arial"/>
          <w:i/>
          <w:szCs w:val="20"/>
        </w:rPr>
        <w:t>Sociální služby. Legislativa, ekonomika, plánování, hodnocení</w:t>
      </w:r>
      <w:r w:rsidRPr="00692A94">
        <w:rPr>
          <w:rFonts w:cs="Arial"/>
          <w:szCs w:val="20"/>
        </w:rPr>
        <w:t xml:space="preserve">. Praha: Portál, 2007. </w:t>
      </w:r>
    </w:p>
    <w:p w14:paraId="09C4AEEC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MATOUŠEK, O. et al. </w:t>
      </w:r>
      <w:r w:rsidRPr="00692A94">
        <w:rPr>
          <w:rFonts w:cs="Arial"/>
          <w:i/>
          <w:szCs w:val="20"/>
        </w:rPr>
        <w:t>Základy sociální práce</w:t>
      </w:r>
      <w:r w:rsidRPr="00692A94">
        <w:rPr>
          <w:rFonts w:cs="Arial"/>
          <w:szCs w:val="20"/>
        </w:rPr>
        <w:t xml:space="preserve">. Praha: Portál, 2007. </w:t>
      </w:r>
    </w:p>
    <w:p w14:paraId="59774170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MATOUŠEK, O. </w:t>
      </w:r>
      <w:r w:rsidRPr="00692A94">
        <w:rPr>
          <w:rFonts w:cs="Arial"/>
          <w:i/>
          <w:szCs w:val="20"/>
        </w:rPr>
        <w:t>Slovník sociální práce</w:t>
      </w:r>
      <w:r w:rsidRPr="00692A94">
        <w:rPr>
          <w:rFonts w:cs="Arial"/>
          <w:szCs w:val="20"/>
        </w:rPr>
        <w:t xml:space="preserve">. Praha: Portál, 2003. </w:t>
      </w:r>
    </w:p>
    <w:p w14:paraId="4F165E3F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MATOUŠEK, O., KOLÁČKOVÁ, J., KODYMOVÁ, P. </w:t>
      </w:r>
      <w:r w:rsidRPr="00692A94">
        <w:rPr>
          <w:rFonts w:cs="Arial"/>
          <w:i/>
          <w:szCs w:val="20"/>
        </w:rPr>
        <w:t>Sociální práce v praxi. Specifika různých cílových skupin a práce s nimi</w:t>
      </w:r>
      <w:r w:rsidRPr="00692A94">
        <w:rPr>
          <w:rFonts w:cs="Arial"/>
          <w:szCs w:val="20"/>
        </w:rPr>
        <w:t xml:space="preserve">. Praha: Portál, 2005. </w:t>
      </w:r>
    </w:p>
    <w:p w14:paraId="282A7AB1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MICHALÍK, J. a kol. </w:t>
      </w:r>
      <w:r w:rsidRPr="00692A94">
        <w:rPr>
          <w:rFonts w:cs="Arial"/>
          <w:i/>
          <w:szCs w:val="20"/>
        </w:rPr>
        <w:t xml:space="preserve">Zdravotní postižení a pomáhající profese. </w:t>
      </w:r>
      <w:r w:rsidRPr="00692A94">
        <w:rPr>
          <w:rFonts w:cs="Arial"/>
          <w:szCs w:val="20"/>
        </w:rPr>
        <w:t>Praha: Portál, 2011.</w:t>
      </w:r>
    </w:p>
    <w:p w14:paraId="00B1B00C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Müller, O. a kol. </w:t>
      </w:r>
      <w:r w:rsidRPr="00692A94">
        <w:rPr>
          <w:rFonts w:cs="Arial"/>
          <w:i/>
          <w:szCs w:val="20"/>
        </w:rPr>
        <w:t>Terapie ve speciální pedagogice</w:t>
      </w:r>
      <w:r w:rsidRPr="00692A94">
        <w:rPr>
          <w:rFonts w:cs="Arial"/>
          <w:szCs w:val="20"/>
        </w:rPr>
        <w:t>. Praha: Grada, 2014.</w:t>
      </w:r>
    </w:p>
    <w:p w14:paraId="3BBB645F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Style w:val="right"/>
          <w:rFonts w:cs="Arial"/>
          <w:b/>
          <w:caps/>
          <w:szCs w:val="20"/>
        </w:rPr>
      </w:pPr>
      <w:r w:rsidRPr="00692A94">
        <w:rPr>
          <w:rStyle w:val="left"/>
          <w:rFonts w:cs="Arial"/>
          <w:szCs w:val="20"/>
        </w:rPr>
        <w:lastRenderedPageBreak/>
        <w:t xml:space="preserve">NOVOSAD, L. </w:t>
      </w:r>
      <w:r w:rsidRPr="00692A94">
        <w:rPr>
          <w:rStyle w:val="left"/>
          <w:rFonts w:cs="Arial"/>
          <w:i/>
          <w:szCs w:val="20"/>
        </w:rPr>
        <w:t xml:space="preserve">Tělesné postižení jako fenomén i životní realita. </w:t>
      </w:r>
      <w:r w:rsidRPr="00692A94">
        <w:rPr>
          <w:rStyle w:val="right"/>
          <w:rFonts w:cs="Arial"/>
          <w:bCs/>
          <w:i/>
          <w:szCs w:val="20"/>
        </w:rPr>
        <w:t>Diskursivní pohledy na tělo, tělesnost, pohyb, člověka a tělesné postižení</w:t>
      </w:r>
      <w:r w:rsidRPr="00692A94">
        <w:rPr>
          <w:rStyle w:val="left"/>
          <w:rFonts w:cs="Arial"/>
          <w:szCs w:val="20"/>
        </w:rPr>
        <w:t xml:space="preserve">. Praha: Portál, 2011. </w:t>
      </w:r>
    </w:p>
    <w:p w14:paraId="1F066A34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OPATŘILOVÁ, D., PROCHÁZKOVÁ, L. </w:t>
      </w:r>
      <w:proofErr w:type="spellStart"/>
      <w:r w:rsidRPr="00692A94">
        <w:rPr>
          <w:rFonts w:cs="Arial"/>
          <w:i/>
          <w:szCs w:val="20"/>
        </w:rPr>
        <w:t>Předprofesní</w:t>
      </w:r>
      <w:proofErr w:type="spellEnd"/>
      <w:r w:rsidRPr="00692A94">
        <w:rPr>
          <w:rFonts w:cs="Arial"/>
          <w:i/>
          <w:szCs w:val="20"/>
        </w:rPr>
        <w:t xml:space="preserve"> a profesní příprava jedinců se zdravotním postižením</w:t>
      </w:r>
      <w:r w:rsidRPr="00692A94">
        <w:rPr>
          <w:rFonts w:cs="Arial"/>
          <w:szCs w:val="20"/>
        </w:rPr>
        <w:t xml:space="preserve">. Brno: MU v Brně, 2011. </w:t>
      </w:r>
    </w:p>
    <w:p w14:paraId="54251C17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proofErr w:type="spellStart"/>
      <w:r w:rsidRPr="00692A94">
        <w:rPr>
          <w:rFonts w:cs="Arial"/>
          <w:szCs w:val="20"/>
        </w:rPr>
        <w:t>Pörtner</w:t>
      </w:r>
      <w:proofErr w:type="spellEnd"/>
      <w:r w:rsidRPr="00692A94">
        <w:rPr>
          <w:rFonts w:cs="Arial"/>
          <w:szCs w:val="20"/>
        </w:rPr>
        <w:t>, M.</w:t>
      </w:r>
      <w:r w:rsidRPr="00692A94">
        <w:rPr>
          <w:rFonts w:cs="Arial"/>
          <w:bCs/>
          <w:szCs w:val="20"/>
        </w:rPr>
        <w:t xml:space="preserve"> </w:t>
      </w:r>
      <w:r w:rsidRPr="00692A94">
        <w:rPr>
          <w:rFonts w:cs="Arial"/>
          <w:i/>
          <w:szCs w:val="20"/>
        </w:rPr>
        <w:t>Na osobu zaměřený přístup v práci s lidmi s mentálním postižením a s klienty vyžadujícími trvalou péči</w:t>
      </w:r>
      <w:r w:rsidRPr="00692A94">
        <w:rPr>
          <w:rFonts w:cs="Arial"/>
          <w:szCs w:val="20"/>
        </w:rPr>
        <w:t xml:space="preserve">. Praha: Portál, 2009. </w:t>
      </w:r>
    </w:p>
    <w:p w14:paraId="2EB377F9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Style w:val="right"/>
          <w:rFonts w:cs="Arial"/>
          <w:b/>
          <w:bCs/>
          <w:caps/>
          <w:szCs w:val="20"/>
        </w:rPr>
      </w:pPr>
      <w:r w:rsidRPr="00692A94">
        <w:rPr>
          <w:rStyle w:val="right"/>
          <w:rFonts w:cs="Arial"/>
          <w:bCs/>
          <w:szCs w:val="20"/>
        </w:rPr>
        <w:t xml:space="preserve">ŘÍHA, M., PIKOLA, P. </w:t>
      </w:r>
      <w:r w:rsidRPr="00692A94">
        <w:rPr>
          <w:rStyle w:val="right"/>
          <w:rFonts w:cs="Arial"/>
          <w:bCs/>
          <w:i/>
          <w:szCs w:val="20"/>
        </w:rPr>
        <w:t>Služby sociální péče v domovech pro seniory</w:t>
      </w:r>
      <w:r w:rsidRPr="00692A94">
        <w:rPr>
          <w:rStyle w:val="right"/>
          <w:rFonts w:cs="Arial"/>
          <w:bCs/>
          <w:szCs w:val="20"/>
        </w:rPr>
        <w:t xml:space="preserve">. Praha: Námořní akademie ČR, 2010. </w:t>
      </w:r>
    </w:p>
    <w:p w14:paraId="360E483A" w14:textId="77777777" w:rsidR="00692A94" w:rsidRPr="00692A94" w:rsidRDefault="00692A94" w:rsidP="00692A94">
      <w:pPr>
        <w:shd w:val="clear" w:color="auto" w:fill="FFFFFF"/>
        <w:spacing w:after="0" w:line="276" w:lineRule="auto"/>
        <w:outlineLvl w:val="3"/>
        <w:rPr>
          <w:rFonts w:cs="Arial"/>
          <w:b/>
          <w:caps/>
          <w:szCs w:val="20"/>
        </w:rPr>
      </w:pPr>
      <w:r w:rsidRPr="00692A94">
        <w:rPr>
          <w:rStyle w:val="right"/>
          <w:rFonts w:cs="Arial"/>
          <w:bCs/>
          <w:szCs w:val="20"/>
        </w:rPr>
        <w:t xml:space="preserve">ŠPATÉNKOVÁ, N., SMÉKALOVÁ, L. </w:t>
      </w:r>
      <w:r w:rsidRPr="00692A94">
        <w:rPr>
          <w:rStyle w:val="right"/>
          <w:rFonts w:cs="Arial"/>
          <w:bCs/>
          <w:i/>
          <w:szCs w:val="20"/>
        </w:rPr>
        <w:t xml:space="preserve">Edukace seniorů – </w:t>
      </w:r>
      <w:proofErr w:type="spellStart"/>
      <w:r w:rsidRPr="00692A94">
        <w:rPr>
          <w:rStyle w:val="right"/>
          <w:rFonts w:cs="Arial"/>
          <w:bCs/>
          <w:i/>
          <w:szCs w:val="20"/>
        </w:rPr>
        <w:t>Geragogika</w:t>
      </w:r>
      <w:proofErr w:type="spellEnd"/>
      <w:r w:rsidRPr="00692A94">
        <w:rPr>
          <w:rStyle w:val="right"/>
          <w:rFonts w:cs="Arial"/>
          <w:bCs/>
          <w:i/>
          <w:szCs w:val="20"/>
        </w:rPr>
        <w:t xml:space="preserve"> a </w:t>
      </w:r>
      <w:proofErr w:type="spellStart"/>
      <w:r w:rsidRPr="00692A94">
        <w:rPr>
          <w:rStyle w:val="right"/>
          <w:rFonts w:cs="Arial"/>
          <w:bCs/>
          <w:i/>
          <w:szCs w:val="20"/>
        </w:rPr>
        <w:t>gerontodidaktika</w:t>
      </w:r>
      <w:proofErr w:type="spellEnd"/>
      <w:r w:rsidRPr="00692A94">
        <w:rPr>
          <w:rStyle w:val="right"/>
          <w:rFonts w:cs="Arial"/>
          <w:bCs/>
          <w:i/>
          <w:szCs w:val="20"/>
        </w:rPr>
        <w:t xml:space="preserve">. </w:t>
      </w:r>
      <w:r w:rsidRPr="00692A94">
        <w:rPr>
          <w:rStyle w:val="right"/>
          <w:rFonts w:cs="Arial"/>
          <w:bCs/>
          <w:szCs w:val="20"/>
        </w:rPr>
        <w:t>Praha: Grada, 2015.</w:t>
      </w:r>
    </w:p>
    <w:p w14:paraId="5CF59875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VALENTA, M., MÜLLER, O. </w:t>
      </w:r>
      <w:r w:rsidRPr="00692A94">
        <w:rPr>
          <w:rFonts w:cs="Arial"/>
          <w:i/>
          <w:szCs w:val="20"/>
        </w:rPr>
        <w:t xml:space="preserve">Psychopedie. </w:t>
      </w:r>
      <w:r w:rsidRPr="00692A94">
        <w:rPr>
          <w:rFonts w:cs="Arial"/>
          <w:szCs w:val="20"/>
        </w:rPr>
        <w:t>Praha: Parta: 2013.</w:t>
      </w:r>
    </w:p>
    <w:p w14:paraId="54E6B3F8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VETEŠKA, J. </w:t>
      </w:r>
      <w:r w:rsidRPr="00692A94">
        <w:rPr>
          <w:rFonts w:cs="Arial"/>
          <w:i/>
          <w:szCs w:val="20"/>
        </w:rPr>
        <w:t xml:space="preserve">Přehled andragogiky. </w:t>
      </w:r>
      <w:r w:rsidRPr="00692A94">
        <w:rPr>
          <w:rFonts w:cs="Arial"/>
          <w:szCs w:val="20"/>
        </w:rPr>
        <w:t>Praha: Portál, 2016.</w:t>
      </w:r>
    </w:p>
    <w:p w14:paraId="3193076A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>VYBÍRAL, Z., ROUBAL, J. (</w:t>
      </w:r>
      <w:proofErr w:type="spellStart"/>
      <w:r w:rsidRPr="00692A94">
        <w:rPr>
          <w:rFonts w:cs="Arial"/>
          <w:szCs w:val="20"/>
        </w:rPr>
        <w:t>eds</w:t>
      </w:r>
      <w:proofErr w:type="spellEnd"/>
      <w:r w:rsidRPr="00692A94">
        <w:rPr>
          <w:rFonts w:cs="Arial"/>
          <w:szCs w:val="20"/>
        </w:rPr>
        <w:t xml:space="preserve">.) </w:t>
      </w:r>
      <w:r w:rsidRPr="00692A94">
        <w:rPr>
          <w:rFonts w:cs="Arial"/>
          <w:i/>
          <w:szCs w:val="20"/>
        </w:rPr>
        <w:t xml:space="preserve">Současná psychoterapie. </w:t>
      </w:r>
      <w:r w:rsidRPr="00692A94">
        <w:rPr>
          <w:rFonts w:cs="Arial"/>
          <w:szCs w:val="20"/>
        </w:rPr>
        <w:t xml:space="preserve"> vyd. Praha: Portál, 2010.</w:t>
      </w:r>
    </w:p>
    <w:p w14:paraId="70902A92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VYMĚTAL, J. a kol.  </w:t>
      </w:r>
      <w:r w:rsidRPr="00692A94">
        <w:rPr>
          <w:rFonts w:cs="Arial"/>
          <w:i/>
          <w:szCs w:val="20"/>
        </w:rPr>
        <w:t>Obecná psychoterapie.</w:t>
      </w:r>
      <w:r w:rsidRPr="00692A94">
        <w:rPr>
          <w:rFonts w:cs="Arial"/>
          <w:szCs w:val="20"/>
        </w:rPr>
        <w:t xml:space="preserve"> Praha. Grada, 2007.</w:t>
      </w:r>
    </w:p>
    <w:p w14:paraId="65BE24AA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VYMĚTAL, J. a kol. </w:t>
      </w:r>
      <w:r w:rsidRPr="00692A94">
        <w:rPr>
          <w:rFonts w:cs="Arial"/>
          <w:i/>
          <w:szCs w:val="20"/>
        </w:rPr>
        <w:t xml:space="preserve">Speciální psychoterapie. </w:t>
      </w:r>
      <w:r w:rsidRPr="00692A94">
        <w:rPr>
          <w:rFonts w:cs="Arial"/>
          <w:szCs w:val="20"/>
        </w:rPr>
        <w:t>Praha: Grada, 2007.</w:t>
      </w:r>
    </w:p>
    <w:p w14:paraId="4A9170E3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ZVĚŘOVÁ, M. </w:t>
      </w:r>
      <w:r w:rsidRPr="00692A94">
        <w:rPr>
          <w:rFonts w:cs="Arial"/>
          <w:i/>
          <w:szCs w:val="20"/>
        </w:rPr>
        <w:t xml:space="preserve">Alzheimerova demence. </w:t>
      </w:r>
      <w:r w:rsidRPr="00692A94">
        <w:rPr>
          <w:rFonts w:cs="Arial"/>
          <w:szCs w:val="20"/>
        </w:rPr>
        <w:t>Praha: Grada, 2017.</w:t>
      </w:r>
    </w:p>
    <w:p w14:paraId="48A49A38" w14:textId="77777777" w:rsidR="00692A94" w:rsidRPr="00692A94" w:rsidRDefault="00692A94" w:rsidP="00692A94">
      <w:pPr>
        <w:spacing w:after="0" w:line="276" w:lineRule="auto"/>
        <w:rPr>
          <w:rFonts w:cs="Arial"/>
          <w:b/>
          <w:caps/>
          <w:szCs w:val="20"/>
        </w:rPr>
      </w:pPr>
      <w:r w:rsidRPr="00692A94">
        <w:rPr>
          <w:rFonts w:cs="Arial"/>
          <w:szCs w:val="20"/>
        </w:rPr>
        <w:t xml:space="preserve">+ literatura z jednotlivých </w:t>
      </w:r>
      <w:proofErr w:type="spellStart"/>
      <w:r w:rsidRPr="00692A94">
        <w:rPr>
          <w:rFonts w:cs="Arial"/>
          <w:szCs w:val="20"/>
        </w:rPr>
        <w:t>pedií</w:t>
      </w:r>
      <w:proofErr w:type="spellEnd"/>
    </w:p>
    <w:p w14:paraId="6DBD2371" w14:textId="77777777" w:rsidR="00692A94" w:rsidRPr="00692A94" w:rsidRDefault="00692A94" w:rsidP="00692A94">
      <w:pPr>
        <w:spacing w:line="276" w:lineRule="auto"/>
        <w:rPr>
          <w:rFonts w:cs="Arial"/>
          <w:szCs w:val="20"/>
        </w:rPr>
      </w:pPr>
      <w:r w:rsidRPr="00692A94">
        <w:rPr>
          <w:rFonts w:cs="Arial"/>
          <w:szCs w:val="20"/>
        </w:rPr>
        <w:br w:type="page"/>
      </w:r>
    </w:p>
    <w:p w14:paraId="0C05A2BC" w14:textId="5E99D23B" w:rsidR="00692A94" w:rsidRPr="00AB2F2D" w:rsidRDefault="00692A94" w:rsidP="00692A94">
      <w:pPr>
        <w:spacing w:after="0" w:line="240" w:lineRule="auto"/>
        <w:rPr>
          <w:rFonts w:cs="Arial"/>
          <w:b/>
          <w:bCs/>
          <w:caps/>
          <w:szCs w:val="20"/>
        </w:rPr>
      </w:pPr>
      <w:r w:rsidRPr="00AB2F2D">
        <w:rPr>
          <w:rFonts w:cs="Arial"/>
          <w:b/>
          <w:bCs/>
          <w:szCs w:val="20"/>
        </w:rPr>
        <w:lastRenderedPageBreak/>
        <w:t>OKRUHY Z PSYCHOLOGIE</w:t>
      </w:r>
    </w:p>
    <w:p w14:paraId="4F40C35D" w14:textId="77777777" w:rsidR="00692A94" w:rsidRPr="00692A94" w:rsidRDefault="00692A94" w:rsidP="00692A94">
      <w:pPr>
        <w:spacing w:after="0" w:line="240" w:lineRule="auto"/>
        <w:rPr>
          <w:rFonts w:cs="Arial"/>
          <w:b/>
          <w:szCs w:val="20"/>
          <w:u w:val="single"/>
        </w:rPr>
      </w:pPr>
    </w:p>
    <w:p w14:paraId="75EFA88F" w14:textId="77777777" w:rsidR="00902A76" w:rsidRPr="00692A94" w:rsidRDefault="00902A76" w:rsidP="00692A94">
      <w:pPr>
        <w:spacing w:line="276" w:lineRule="auto"/>
        <w:rPr>
          <w:rFonts w:cs="Arial"/>
          <w:b/>
          <w:szCs w:val="20"/>
        </w:rPr>
      </w:pPr>
    </w:p>
    <w:p w14:paraId="1E0BDF61" w14:textId="5F3FAD76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Předmět zkoumání v psychologii, základní pojmy (osobnost, prožívání, chování, psychické procesy a stavy, introspekce, osobní konstrukty a mentální reprezentace). Systém psychologických věd.</w:t>
      </w:r>
    </w:p>
    <w:p w14:paraId="48854EB3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3D29074A" w14:textId="37427C69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6A0968B0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06021ABB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Temperament, přehled základních temperamentových typologií a možnosti jejich praktického využití (např.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19C835E7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>). Emoce a motivace.</w:t>
      </w:r>
    </w:p>
    <w:p w14:paraId="30C89AB6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AE41003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3A46F90A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4FCCC614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7DD7D81C" w14:textId="0CAB920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692A94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5C8AAB1F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4ED3B554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Psychologická charakteristika raných etap vývoje – kojenec (psychické potřeby, vývoj motoriky, vývoj kognitivních funkcí, emoční a sociální vývoj), batole (vývoj motoriky, kognitivní vývoj, emocionální a sociální vývoj, separační reakce).</w:t>
      </w:r>
    </w:p>
    <w:p w14:paraId="2AE03507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Psychologická charakteristika předškolního věku (vývoj motoriky, kognitivní vývoj, emocionální a sociální vývoj), dětská kresba (vývoj kresby, vývoj kresby postavy).</w:t>
      </w:r>
    </w:p>
    <w:p w14:paraId="765F1B64" w14:textId="059BAD0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 xml:space="preserve">Vstup dítěte do školy, připravenost dítěte pro vstup do školy – školní zralost (fyzická, </w:t>
      </w:r>
      <w:r w:rsidRPr="00692A94">
        <w:rPr>
          <w:rFonts w:ascii="Arial" w:hAnsi="Arial" w:cs="Arial"/>
          <w:bCs/>
          <w:sz w:val="20"/>
          <w:szCs w:val="20"/>
        </w:rPr>
        <w:lastRenderedPageBreak/>
        <w:t>kognitivní, emoční a sociální).</w:t>
      </w:r>
    </w:p>
    <w:p w14:paraId="39AAC0F7" w14:textId="77777777" w:rsidR="00D34EFC" w:rsidRPr="00692A94" w:rsidRDefault="00D34EFC" w:rsidP="00692A9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Neurotické obtíže v dětském věku, příčiny vzniku, druhy zátěže typické pro jednotlivá </w:t>
      </w:r>
      <w:r w:rsidRPr="00692A94">
        <w:rPr>
          <w:rFonts w:ascii="Arial" w:hAnsi="Arial" w:cs="Arial"/>
          <w:b/>
          <w:sz w:val="20"/>
          <w:szCs w:val="20"/>
        </w:rPr>
        <w:t>výv</w:t>
      </w:r>
      <w:r w:rsidRPr="00692A94">
        <w:rPr>
          <w:rFonts w:ascii="Arial" w:hAnsi="Arial" w:cs="Arial"/>
          <w:sz w:val="20"/>
          <w:szCs w:val="20"/>
        </w:rPr>
        <w:t xml:space="preserve">ojová období, konkrétní typy neurotických obtíží. </w:t>
      </w:r>
    </w:p>
    <w:p w14:paraId="66B9A476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7AE72FCF" w14:textId="77777777" w:rsidR="00D34EFC" w:rsidRPr="00692A94" w:rsidRDefault="00D34EFC" w:rsidP="00692A9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Poruchy chování, klasifikace problémového chování, příčiny vzniku, agresivita </w:t>
      </w:r>
      <w:proofErr w:type="gramStart"/>
      <w:r w:rsidRPr="00692A94">
        <w:rPr>
          <w:rFonts w:ascii="Arial" w:hAnsi="Arial" w:cs="Arial"/>
          <w:sz w:val="20"/>
          <w:szCs w:val="20"/>
        </w:rPr>
        <w:t>a</w:t>
      </w:r>
      <w:proofErr w:type="gramEnd"/>
      <w:r w:rsidRPr="00692A94">
        <w:rPr>
          <w:rFonts w:ascii="Arial" w:hAnsi="Arial" w:cs="Arial"/>
          <w:sz w:val="20"/>
          <w:szCs w:val="20"/>
        </w:rPr>
        <w:t xml:space="preserve"> agrese, neagresivní poruchy chování. </w:t>
      </w:r>
    </w:p>
    <w:p w14:paraId="12221C73" w14:textId="77777777" w:rsidR="00D34EFC" w:rsidRPr="00692A94" w:rsidRDefault="00D34EFC" w:rsidP="00692A9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Problematika syndromu ADHD, důsledky ADHD v dospělosti.</w:t>
      </w:r>
    </w:p>
    <w:p w14:paraId="41AA322E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Psychologická charakteristika období dospívání – prepuberta, puberta (tělesné změny, kognitivní, emocionální a sociální vývoj), vývoj identity.</w:t>
      </w:r>
    </w:p>
    <w:p w14:paraId="3953F6B6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52C8273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779569EA" w14:textId="77777777" w:rsidR="00D34EFC" w:rsidRPr="00692A94" w:rsidRDefault="00D34EFC" w:rsidP="00692A94">
      <w:pPr>
        <w:pStyle w:val="Zkladntext"/>
        <w:widowControl w:val="0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5ACCADFB" w14:textId="77777777" w:rsidR="00D34EFC" w:rsidRPr="00692A94" w:rsidRDefault="00D34EFC" w:rsidP="00692A9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Týrané a </w:t>
      </w:r>
      <w:proofErr w:type="spellStart"/>
      <w:r w:rsidRPr="00692A94">
        <w:rPr>
          <w:rFonts w:ascii="Arial" w:hAnsi="Arial" w:cs="Arial"/>
          <w:sz w:val="20"/>
          <w:szCs w:val="20"/>
        </w:rPr>
        <w:t>zneužívané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dítě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příčiny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vzniku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fyzické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týrání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psychické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týrání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dopad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psychického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týrání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na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psychiku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dítěte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sexuální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zneužívání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typy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sexuálního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zneužívání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hlavní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tělesné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ukazatele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sexuálního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zneužívání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zanedbávání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další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formy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CAN. </w:t>
      </w:r>
    </w:p>
    <w:p w14:paraId="508AE6EC" w14:textId="5692DA47" w:rsidR="00D34EFC" w:rsidRPr="00692A94" w:rsidRDefault="00D34EFC" w:rsidP="00692A9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hAnsi="Arial" w:cs="Arial"/>
          <w:sz w:val="20"/>
          <w:szCs w:val="20"/>
        </w:rPr>
        <w:t>Náročnost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profese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speciálního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pedagoga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2A94">
        <w:rPr>
          <w:rFonts w:ascii="Arial" w:hAnsi="Arial" w:cs="Arial"/>
          <w:sz w:val="20"/>
          <w:szCs w:val="20"/>
        </w:rPr>
        <w:t>zátěžové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situace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2A94">
        <w:rPr>
          <w:rFonts w:ascii="Arial" w:hAnsi="Arial" w:cs="Arial"/>
          <w:sz w:val="20"/>
          <w:szCs w:val="20"/>
        </w:rPr>
        <w:t>jejich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řešení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2A94">
        <w:rPr>
          <w:rFonts w:ascii="Arial" w:hAnsi="Arial" w:cs="Arial"/>
          <w:sz w:val="20"/>
          <w:szCs w:val="20"/>
        </w:rPr>
        <w:t>Formy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podpory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692A94">
        <w:rPr>
          <w:rFonts w:ascii="Arial" w:hAnsi="Arial" w:cs="Arial"/>
          <w:sz w:val="20"/>
          <w:szCs w:val="20"/>
        </w:rPr>
        <w:t>prevenci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syndromu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2A94">
        <w:rPr>
          <w:rFonts w:ascii="Arial" w:hAnsi="Arial" w:cs="Arial"/>
          <w:sz w:val="20"/>
          <w:szCs w:val="20"/>
        </w:rPr>
        <w:t>vyhoření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. </w:t>
      </w:r>
    </w:p>
    <w:p w14:paraId="51C9A6D5" w14:textId="5AC8484F" w:rsidR="00D34EFC" w:rsidRPr="00692A94" w:rsidRDefault="00D34EFC" w:rsidP="00692A94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3C14BEB7" w14:textId="77777777" w:rsidR="00902A76" w:rsidRPr="00692A94" w:rsidRDefault="00902A76" w:rsidP="00692A94">
      <w:pPr>
        <w:spacing w:after="240" w:line="276" w:lineRule="auto"/>
        <w:rPr>
          <w:rFonts w:cs="Arial"/>
          <w:szCs w:val="20"/>
        </w:rPr>
      </w:pPr>
    </w:p>
    <w:p w14:paraId="02E55889" w14:textId="40121398" w:rsidR="00902A76" w:rsidRPr="00692A94" w:rsidRDefault="00902A76" w:rsidP="00692A94">
      <w:pPr>
        <w:spacing w:after="240" w:line="276" w:lineRule="auto"/>
        <w:rPr>
          <w:rFonts w:cs="Arial"/>
          <w:b/>
          <w:szCs w:val="20"/>
        </w:rPr>
      </w:pPr>
      <w:r w:rsidRPr="00692A94">
        <w:rPr>
          <w:rFonts w:cs="Arial"/>
          <w:b/>
          <w:szCs w:val="20"/>
        </w:rPr>
        <w:t>Povinná literatura:</w:t>
      </w:r>
    </w:p>
    <w:p w14:paraId="10867C5F" w14:textId="4D4AC4B6" w:rsidR="00D34EFC" w:rsidRPr="00692A94" w:rsidRDefault="00D34EFC" w:rsidP="00692A94">
      <w:pPr>
        <w:spacing w:after="240" w:line="276" w:lineRule="auto"/>
        <w:rPr>
          <w:rFonts w:cs="Arial"/>
          <w:b/>
          <w:szCs w:val="20"/>
        </w:rPr>
      </w:pPr>
    </w:p>
    <w:p w14:paraId="2A1A3FCE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Petrová, A., Plevová, I. (2008).  </w:t>
      </w:r>
      <w:r w:rsidRPr="00692A94">
        <w:rPr>
          <w:rFonts w:ascii="Arial" w:hAnsi="Arial" w:cs="Arial"/>
          <w:i/>
          <w:sz w:val="20"/>
          <w:szCs w:val="20"/>
        </w:rPr>
        <w:t xml:space="preserve">Kapitoly </w:t>
      </w:r>
      <w:proofErr w:type="gramStart"/>
      <w:r w:rsidRPr="00692A94">
        <w:rPr>
          <w:rFonts w:ascii="Arial" w:hAnsi="Arial" w:cs="Arial"/>
          <w:i/>
          <w:sz w:val="20"/>
          <w:szCs w:val="20"/>
        </w:rPr>
        <w:t>z  obecné</w:t>
      </w:r>
      <w:proofErr w:type="gramEnd"/>
      <w:r w:rsidRPr="00692A94">
        <w:rPr>
          <w:rFonts w:ascii="Arial" w:hAnsi="Arial" w:cs="Arial"/>
          <w:i/>
          <w:sz w:val="20"/>
          <w:szCs w:val="20"/>
        </w:rPr>
        <w:t xml:space="preserve"> psychologie I. </w:t>
      </w:r>
      <w:r w:rsidRPr="00692A94">
        <w:rPr>
          <w:rFonts w:ascii="Arial" w:hAnsi="Arial" w:cs="Arial"/>
          <w:sz w:val="20"/>
          <w:szCs w:val="20"/>
        </w:rPr>
        <w:t xml:space="preserve">Olomouc: UP. </w:t>
      </w:r>
    </w:p>
    <w:p w14:paraId="4C0E8618" w14:textId="77777777" w:rsidR="00D34EFC" w:rsidRPr="00692A94" w:rsidRDefault="00D34EFC" w:rsidP="00692A94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      Plevová, I., Petrová, A. (2012). </w:t>
      </w:r>
      <w:r w:rsidRPr="00692A94">
        <w:rPr>
          <w:rFonts w:ascii="Arial" w:hAnsi="Arial" w:cs="Arial"/>
          <w:i/>
          <w:sz w:val="20"/>
          <w:szCs w:val="20"/>
        </w:rPr>
        <w:t>Obecná psychologie</w:t>
      </w:r>
      <w:r w:rsidRPr="00692A94">
        <w:rPr>
          <w:rFonts w:ascii="Arial" w:hAnsi="Arial" w:cs="Arial"/>
          <w:sz w:val="20"/>
          <w:szCs w:val="20"/>
        </w:rPr>
        <w:t>. Olomouc: VUP.</w:t>
      </w:r>
    </w:p>
    <w:p w14:paraId="643B32C3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Plháková, A. (2013). </w:t>
      </w:r>
      <w:r w:rsidRPr="00692A94">
        <w:rPr>
          <w:rFonts w:ascii="Arial" w:hAnsi="Arial" w:cs="Arial"/>
          <w:i/>
          <w:sz w:val="20"/>
          <w:szCs w:val="20"/>
        </w:rPr>
        <w:t>Učebnice obecné psychologie</w:t>
      </w:r>
      <w:r w:rsidRPr="00692A94">
        <w:rPr>
          <w:rFonts w:ascii="Arial" w:hAnsi="Arial" w:cs="Arial"/>
          <w:sz w:val="20"/>
          <w:szCs w:val="20"/>
        </w:rPr>
        <w:t>. Praha: Grada.</w:t>
      </w:r>
    </w:p>
    <w:p w14:paraId="4E176032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hAnsi="Arial" w:cs="Arial"/>
          <w:sz w:val="20"/>
          <w:szCs w:val="20"/>
        </w:rPr>
        <w:t>Pugnerová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M. A Kol. (2019). </w:t>
      </w:r>
      <w:r w:rsidRPr="00692A94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692A94">
        <w:rPr>
          <w:rFonts w:ascii="Arial" w:hAnsi="Arial" w:cs="Arial"/>
          <w:sz w:val="20"/>
          <w:szCs w:val="20"/>
        </w:rPr>
        <w:t>. Praha: Grada.</w:t>
      </w:r>
    </w:p>
    <w:p w14:paraId="71D23394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hAnsi="Arial" w:cs="Arial"/>
          <w:sz w:val="20"/>
          <w:szCs w:val="20"/>
        </w:rPr>
        <w:t>Pugnerová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M., Kvintová, J. (2016). </w:t>
      </w:r>
      <w:r w:rsidRPr="00692A94">
        <w:rPr>
          <w:rFonts w:ascii="Arial" w:hAnsi="Arial" w:cs="Arial"/>
          <w:i/>
          <w:sz w:val="20"/>
          <w:szCs w:val="20"/>
        </w:rPr>
        <w:t>Přehled poruch psychického vývoje</w:t>
      </w:r>
      <w:r w:rsidRPr="00692A94">
        <w:rPr>
          <w:rFonts w:ascii="Arial" w:hAnsi="Arial" w:cs="Arial"/>
          <w:sz w:val="20"/>
          <w:szCs w:val="20"/>
        </w:rPr>
        <w:t>. Praha: Grada.</w:t>
      </w:r>
    </w:p>
    <w:p w14:paraId="2811B7AB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J. a kol. (2010).  </w:t>
      </w:r>
      <w:r w:rsidRPr="00692A94">
        <w:rPr>
          <w:rFonts w:ascii="Arial" w:hAnsi="Arial" w:cs="Arial"/>
          <w:i/>
          <w:sz w:val="20"/>
          <w:szCs w:val="20"/>
        </w:rPr>
        <w:t>Přehled vývojové psychologie</w:t>
      </w:r>
      <w:r w:rsidRPr="00692A94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BFDB2F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3D487F87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lastRenderedPageBreak/>
        <w:t xml:space="preserve">Vágnerová, M. (2012). Vývojová </w:t>
      </w:r>
      <w:proofErr w:type="gramStart"/>
      <w:r w:rsidRPr="00692A94">
        <w:rPr>
          <w:rFonts w:ascii="Arial" w:hAnsi="Arial" w:cs="Arial"/>
          <w:sz w:val="20"/>
          <w:szCs w:val="20"/>
        </w:rPr>
        <w:t>psychologie :</w:t>
      </w:r>
      <w:proofErr w:type="gramEnd"/>
      <w:r w:rsidRPr="00692A94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692A94">
        <w:rPr>
          <w:rFonts w:ascii="Arial" w:hAnsi="Arial" w:cs="Arial"/>
          <w:sz w:val="20"/>
          <w:szCs w:val="20"/>
        </w:rPr>
        <w:t>přeprac</w:t>
      </w:r>
      <w:proofErr w:type="spellEnd"/>
      <w:r w:rsidRPr="00692A94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215135A3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3836EA7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438DE9A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692A94">
        <w:rPr>
          <w:rFonts w:ascii="Arial" w:hAnsi="Arial" w:cs="Arial"/>
          <w:sz w:val="20"/>
          <w:szCs w:val="20"/>
        </w:rPr>
        <w:t>kresby :</w:t>
      </w:r>
      <w:proofErr w:type="gramEnd"/>
      <w:r w:rsidRPr="00692A94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34C07CEF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692A94">
        <w:rPr>
          <w:rFonts w:ascii="Arial" w:hAnsi="Arial" w:cs="Arial"/>
          <w:sz w:val="20"/>
          <w:szCs w:val="20"/>
        </w:rPr>
        <w:t>Csémy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proofErr w:type="gramStart"/>
      <w:r w:rsidRPr="00692A94">
        <w:rPr>
          <w:rFonts w:ascii="Arial" w:hAnsi="Arial" w:cs="Arial"/>
          <w:sz w:val="20"/>
          <w:szCs w:val="20"/>
        </w:rPr>
        <w:t>věku :</w:t>
      </w:r>
      <w:proofErr w:type="gramEnd"/>
      <w:r w:rsidRPr="00692A94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57859F22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proofErr w:type="gramStart"/>
      <w:r w:rsidRPr="00692A94">
        <w:rPr>
          <w:rFonts w:ascii="Arial" w:hAnsi="Arial" w:cs="Arial"/>
          <w:sz w:val="20"/>
          <w:szCs w:val="20"/>
        </w:rPr>
        <w:t>mateřství :</w:t>
      </w:r>
      <w:proofErr w:type="gramEnd"/>
      <w:r w:rsidRPr="00692A94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3C36D20A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Výrost, J., Slaměník, I. (2009). </w:t>
      </w:r>
      <w:r w:rsidRPr="00692A94">
        <w:rPr>
          <w:rFonts w:ascii="Arial" w:hAnsi="Arial" w:cs="Arial"/>
          <w:i/>
          <w:sz w:val="20"/>
          <w:szCs w:val="20"/>
        </w:rPr>
        <w:t>Sociální psychologie.</w:t>
      </w:r>
      <w:r w:rsidRPr="00692A94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692A94">
        <w:rPr>
          <w:rFonts w:ascii="Arial" w:hAnsi="Arial" w:cs="Arial"/>
          <w:sz w:val="20"/>
          <w:szCs w:val="20"/>
        </w:rPr>
        <w:t>Publishing</w:t>
      </w:r>
      <w:proofErr w:type="spellEnd"/>
      <w:r w:rsidRPr="00692A94">
        <w:rPr>
          <w:rFonts w:ascii="Arial" w:hAnsi="Arial" w:cs="Arial"/>
          <w:sz w:val="20"/>
          <w:szCs w:val="20"/>
        </w:rPr>
        <w:t>.</w:t>
      </w:r>
    </w:p>
    <w:p w14:paraId="48694E69" w14:textId="77777777" w:rsidR="00D34EFC" w:rsidRPr="00692A94" w:rsidRDefault="00D34EFC" w:rsidP="00692A94">
      <w:pPr>
        <w:spacing w:after="240" w:line="360" w:lineRule="auto"/>
        <w:rPr>
          <w:rFonts w:cs="Arial"/>
          <w:b/>
          <w:szCs w:val="20"/>
        </w:rPr>
      </w:pPr>
    </w:p>
    <w:p w14:paraId="13ED5934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92A94">
        <w:rPr>
          <w:rFonts w:ascii="Arial" w:hAnsi="Arial" w:cs="Arial"/>
          <w:b/>
          <w:bCs/>
          <w:sz w:val="20"/>
          <w:szCs w:val="20"/>
        </w:rPr>
        <w:t>Další doporučená literatura</w:t>
      </w:r>
      <w:r w:rsidRPr="00692A94">
        <w:rPr>
          <w:rFonts w:ascii="Arial" w:hAnsi="Arial" w:cs="Arial"/>
          <w:bCs/>
          <w:sz w:val="20"/>
          <w:szCs w:val="20"/>
        </w:rPr>
        <w:t>:</w:t>
      </w:r>
    </w:p>
    <w:p w14:paraId="1383CEB9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429E56D7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692A94">
        <w:rPr>
          <w:rFonts w:ascii="Arial" w:eastAsia="NimbusRomanDOT-Regular" w:hAnsi="Arial" w:cs="Arial"/>
          <w:i/>
          <w:sz w:val="20"/>
          <w:szCs w:val="20"/>
        </w:rPr>
        <w:t>.</w:t>
      </w:r>
      <w:r w:rsidRPr="00692A94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4F764275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06E05FDE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hAnsi="Arial" w:cs="Arial"/>
          <w:sz w:val="20"/>
          <w:szCs w:val="20"/>
        </w:rPr>
        <w:t>Goleman</w:t>
      </w:r>
      <w:proofErr w:type="spellEnd"/>
      <w:r w:rsidRPr="00692A94">
        <w:rPr>
          <w:rFonts w:ascii="Arial" w:hAnsi="Arial" w:cs="Arial"/>
          <w:sz w:val="20"/>
          <w:szCs w:val="20"/>
        </w:rPr>
        <w:t xml:space="preserve">, D. (1997). </w:t>
      </w:r>
      <w:r w:rsidRPr="00692A94">
        <w:rPr>
          <w:rFonts w:ascii="Arial" w:hAnsi="Arial" w:cs="Arial"/>
          <w:i/>
          <w:sz w:val="20"/>
          <w:szCs w:val="20"/>
        </w:rPr>
        <w:t>Emoční inteligence</w:t>
      </w:r>
      <w:r w:rsidRPr="00692A94">
        <w:rPr>
          <w:rFonts w:ascii="Arial" w:hAnsi="Arial" w:cs="Arial"/>
          <w:sz w:val="20"/>
          <w:szCs w:val="20"/>
        </w:rPr>
        <w:t>. Praha: Columbus.</w:t>
      </w:r>
    </w:p>
    <w:p w14:paraId="68CA878F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Gregor, O. (1990). </w:t>
      </w:r>
      <w:r w:rsidRPr="00692A94">
        <w:rPr>
          <w:rFonts w:ascii="Arial" w:hAnsi="Arial" w:cs="Arial"/>
          <w:i/>
          <w:sz w:val="20"/>
          <w:szCs w:val="20"/>
        </w:rPr>
        <w:t>Stárnout, to je kumšt</w:t>
      </w:r>
      <w:r w:rsidRPr="00692A94">
        <w:rPr>
          <w:rFonts w:ascii="Arial" w:hAnsi="Arial" w:cs="Arial"/>
          <w:sz w:val="20"/>
          <w:szCs w:val="20"/>
        </w:rPr>
        <w:t>. 2. vyd. Praha: Olympia.</w:t>
      </w:r>
    </w:p>
    <w:p w14:paraId="3CBF76D4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Haškovcová, H. (1990). </w:t>
      </w:r>
      <w:r w:rsidRPr="00692A94">
        <w:rPr>
          <w:rFonts w:ascii="Arial" w:hAnsi="Arial" w:cs="Arial"/>
          <w:i/>
          <w:sz w:val="20"/>
          <w:szCs w:val="20"/>
        </w:rPr>
        <w:t>Fenomén stáří</w:t>
      </w:r>
      <w:r w:rsidRPr="00692A94">
        <w:rPr>
          <w:rFonts w:ascii="Arial" w:hAnsi="Arial" w:cs="Arial"/>
          <w:sz w:val="20"/>
          <w:szCs w:val="20"/>
        </w:rPr>
        <w:t xml:space="preserve">. Praha: Panorama. </w:t>
      </w:r>
    </w:p>
    <w:p w14:paraId="183E82DA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hAnsi="Arial" w:cs="Arial"/>
          <w:sz w:val="20"/>
          <w:szCs w:val="20"/>
        </w:rPr>
        <w:t xml:space="preserve">Mareš, J. (2013).  </w:t>
      </w:r>
      <w:r w:rsidRPr="00692A94">
        <w:rPr>
          <w:rFonts w:ascii="Arial" w:hAnsi="Arial" w:cs="Arial"/>
          <w:i/>
          <w:sz w:val="20"/>
          <w:szCs w:val="20"/>
        </w:rPr>
        <w:t>Pedagogická psychologie</w:t>
      </w:r>
      <w:r w:rsidRPr="00692A94">
        <w:rPr>
          <w:rFonts w:ascii="Arial" w:hAnsi="Arial" w:cs="Arial"/>
          <w:sz w:val="20"/>
          <w:szCs w:val="20"/>
        </w:rPr>
        <w:t>. Praha: Portál.</w:t>
      </w:r>
    </w:p>
    <w:p w14:paraId="312EA4E3" w14:textId="77777777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692A94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65785B13" w14:textId="21C11A93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2A94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692A94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554AD419" w14:textId="4BE91349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692A94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2B7A803" w14:textId="1C5FC97A" w:rsidR="00D34EFC" w:rsidRPr="00692A94" w:rsidRDefault="00D34EFC" w:rsidP="00692A94">
      <w:pPr>
        <w:pStyle w:val="Bezmezer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692A94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692A94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692A94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692A94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692A94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3D30ECB5" w14:textId="77777777" w:rsidR="00D34EFC" w:rsidRPr="00692A94" w:rsidRDefault="00D34EFC" w:rsidP="00692A94">
      <w:pPr>
        <w:spacing w:after="240" w:line="360" w:lineRule="auto"/>
        <w:rPr>
          <w:rFonts w:cs="Arial"/>
          <w:b/>
          <w:szCs w:val="20"/>
        </w:rPr>
      </w:pPr>
    </w:p>
    <w:sectPr w:rsidR="00D34EFC" w:rsidRPr="00692A94" w:rsidSect="00846842">
      <w:footerReference w:type="default" r:id="rId7"/>
      <w:headerReference w:type="first" r:id="rId8"/>
      <w:footerReference w:type="first" r:id="rId9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7BC7" w14:textId="77777777" w:rsidR="00F03EB8" w:rsidRDefault="00F03EB8" w:rsidP="00F15613">
      <w:pPr>
        <w:spacing w:line="240" w:lineRule="auto"/>
      </w:pPr>
      <w:r>
        <w:separator/>
      </w:r>
    </w:p>
  </w:endnote>
  <w:endnote w:type="continuationSeparator" w:id="0">
    <w:p w14:paraId="555CD3B8" w14:textId="77777777" w:rsidR="00F03EB8" w:rsidRDefault="00F03EB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6BAA" w14:textId="77777777" w:rsidR="00F03EB8" w:rsidRDefault="00F03EB8" w:rsidP="00F15613">
      <w:pPr>
        <w:spacing w:line="240" w:lineRule="auto"/>
      </w:pPr>
      <w:r>
        <w:separator/>
      </w:r>
    </w:p>
  </w:footnote>
  <w:footnote w:type="continuationSeparator" w:id="0">
    <w:p w14:paraId="0FBC2DB6" w14:textId="77777777" w:rsidR="00F03EB8" w:rsidRDefault="00F03EB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  <w:lang w:eastAsia="cs-CZ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75572458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  <w:lang w:eastAsia="cs-CZ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22799955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A697C"/>
    <w:multiLevelType w:val="hybridMultilevel"/>
    <w:tmpl w:val="059A562A"/>
    <w:lvl w:ilvl="0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9EB"/>
    <w:multiLevelType w:val="hybridMultilevel"/>
    <w:tmpl w:val="3F249F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26A"/>
    <w:multiLevelType w:val="hybridMultilevel"/>
    <w:tmpl w:val="06E2471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23D2"/>
    <w:multiLevelType w:val="hybridMultilevel"/>
    <w:tmpl w:val="F4F6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319D7"/>
    <w:multiLevelType w:val="hybridMultilevel"/>
    <w:tmpl w:val="E7CC3DFE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96003">
    <w:abstractNumId w:val="14"/>
  </w:num>
  <w:num w:numId="2" w16cid:durableId="1544946169">
    <w:abstractNumId w:val="13"/>
  </w:num>
  <w:num w:numId="3" w16cid:durableId="1732579924">
    <w:abstractNumId w:val="0"/>
  </w:num>
  <w:num w:numId="4" w16cid:durableId="2032030898">
    <w:abstractNumId w:val="7"/>
  </w:num>
  <w:num w:numId="5" w16cid:durableId="1041788730">
    <w:abstractNumId w:val="2"/>
  </w:num>
  <w:num w:numId="6" w16cid:durableId="1569219610">
    <w:abstractNumId w:val="9"/>
  </w:num>
  <w:num w:numId="7" w16cid:durableId="821848046">
    <w:abstractNumId w:val="5"/>
  </w:num>
  <w:num w:numId="8" w16cid:durableId="698287624">
    <w:abstractNumId w:val="3"/>
  </w:num>
  <w:num w:numId="9" w16cid:durableId="1188787276">
    <w:abstractNumId w:val="12"/>
  </w:num>
  <w:num w:numId="10" w16cid:durableId="1577205916">
    <w:abstractNumId w:val="1"/>
  </w:num>
  <w:num w:numId="11" w16cid:durableId="961837564">
    <w:abstractNumId w:val="1"/>
  </w:num>
  <w:num w:numId="12" w16cid:durableId="1020667302">
    <w:abstractNumId w:val="4"/>
  </w:num>
  <w:num w:numId="13" w16cid:durableId="1875072146">
    <w:abstractNumId w:val="8"/>
  </w:num>
  <w:num w:numId="14" w16cid:durableId="2135175706">
    <w:abstractNumId w:val="11"/>
  </w:num>
  <w:num w:numId="15" w16cid:durableId="989750325">
    <w:abstractNumId w:val="6"/>
  </w:num>
  <w:num w:numId="16" w16cid:durableId="380638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25B6"/>
    <w:rsid w:val="0007026C"/>
    <w:rsid w:val="000863AC"/>
    <w:rsid w:val="000A535E"/>
    <w:rsid w:val="000F0D39"/>
    <w:rsid w:val="0010566D"/>
    <w:rsid w:val="00152361"/>
    <w:rsid w:val="00185AA2"/>
    <w:rsid w:val="002004C5"/>
    <w:rsid w:val="00243545"/>
    <w:rsid w:val="0027353C"/>
    <w:rsid w:val="00276D6B"/>
    <w:rsid w:val="002D334C"/>
    <w:rsid w:val="002E3612"/>
    <w:rsid w:val="00331D95"/>
    <w:rsid w:val="003B14AD"/>
    <w:rsid w:val="00404F84"/>
    <w:rsid w:val="00430F25"/>
    <w:rsid w:val="00486300"/>
    <w:rsid w:val="004D171B"/>
    <w:rsid w:val="004D5C06"/>
    <w:rsid w:val="005029E3"/>
    <w:rsid w:val="00502BEF"/>
    <w:rsid w:val="00540537"/>
    <w:rsid w:val="005467DF"/>
    <w:rsid w:val="00553D25"/>
    <w:rsid w:val="00556664"/>
    <w:rsid w:val="005B0D2A"/>
    <w:rsid w:val="005B6853"/>
    <w:rsid w:val="005C2BD0"/>
    <w:rsid w:val="005C4B6D"/>
    <w:rsid w:val="005E387A"/>
    <w:rsid w:val="00671F25"/>
    <w:rsid w:val="00680944"/>
    <w:rsid w:val="00692A94"/>
    <w:rsid w:val="006B22CE"/>
    <w:rsid w:val="006E3956"/>
    <w:rsid w:val="00702C0D"/>
    <w:rsid w:val="00712766"/>
    <w:rsid w:val="007B7D0B"/>
    <w:rsid w:val="007F6FCC"/>
    <w:rsid w:val="008128F3"/>
    <w:rsid w:val="00831153"/>
    <w:rsid w:val="00846842"/>
    <w:rsid w:val="00862C56"/>
    <w:rsid w:val="008D73EC"/>
    <w:rsid w:val="008E27A7"/>
    <w:rsid w:val="00902A76"/>
    <w:rsid w:val="009554FB"/>
    <w:rsid w:val="00990090"/>
    <w:rsid w:val="009D0F2A"/>
    <w:rsid w:val="009E629B"/>
    <w:rsid w:val="009F3F9F"/>
    <w:rsid w:val="00A04911"/>
    <w:rsid w:val="00A1351A"/>
    <w:rsid w:val="00A21525"/>
    <w:rsid w:val="00A45B31"/>
    <w:rsid w:val="00A5561A"/>
    <w:rsid w:val="00A82528"/>
    <w:rsid w:val="00AB2F2D"/>
    <w:rsid w:val="00B00A66"/>
    <w:rsid w:val="00B02632"/>
    <w:rsid w:val="00B028C4"/>
    <w:rsid w:val="00B11445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34EFC"/>
    <w:rsid w:val="00D5478C"/>
    <w:rsid w:val="00D61B91"/>
    <w:rsid w:val="00D62385"/>
    <w:rsid w:val="00D725CF"/>
    <w:rsid w:val="00D761D6"/>
    <w:rsid w:val="00D955E7"/>
    <w:rsid w:val="00DC5FA7"/>
    <w:rsid w:val="00DE39B0"/>
    <w:rsid w:val="00E775DF"/>
    <w:rsid w:val="00E97744"/>
    <w:rsid w:val="00F0078F"/>
    <w:rsid w:val="00F03EB8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0425B6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0425B6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0425B6"/>
  </w:style>
  <w:style w:type="character" w:styleId="Zdraznn">
    <w:name w:val="Emphasis"/>
    <w:basedOn w:val="Standardnpsmoodstavce"/>
    <w:uiPriority w:val="20"/>
    <w:qFormat/>
    <w:rsid w:val="000425B6"/>
    <w:rPr>
      <w:i/>
      <w:iCs/>
    </w:rPr>
  </w:style>
  <w:style w:type="character" w:customStyle="1" w:styleId="left">
    <w:name w:val="left"/>
    <w:rsid w:val="00692A94"/>
  </w:style>
  <w:style w:type="character" w:customStyle="1" w:styleId="right">
    <w:name w:val="right"/>
    <w:rsid w:val="00692A94"/>
  </w:style>
  <w:style w:type="paragraph" w:customStyle="1" w:styleId="literatura0">
    <w:name w:val="literatura"/>
    <w:basedOn w:val="Normln"/>
    <w:autoRedefine/>
    <w:rsid w:val="00692A94"/>
    <w:pPr>
      <w:spacing w:after="0" w:line="240" w:lineRule="auto"/>
      <w:ind w:left="284" w:hanging="284"/>
      <w:contextualSpacing w:val="0"/>
    </w:pPr>
    <w:rPr>
      <w:rFonts w:ascii="Times New Roman" w:eastAsia="Times New Roman" w:hAnsi="Times New Roman"/>
      <w:iCs/>
      <w:position w:val="-4"/>
      <w:sz w:val="24"/>
      <w:szCs w:val="24"/>
      <w:lang w:val="x-none" w:eastAsia="x-none"/>
    </w:rPr>
  </w:style>
  <w:style w:type="character" w:customStyle="1" w:styleId="StylliteraturaKurzvaChar">
    <w:name w:val="Styl literatura + Kurzíva Char"/>
    <w:rsid w:val="00692A94"/>
    <w:rPr>
      <w:i/>
      <w:iCs/>
      <w:position w:val="-4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42</TotalTime>
  <Pages>6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Berun</cp:lastModifiedBy>
  <cp:revision>7</cp:revision>
  <cp:lastPrinted>2020-10-01T14:11:00Z</cp:lastPrinted>
  <dcterms:created xsi:type="dcterms:W3CDTF">2020-10-30T10:23:00Z</dcterms:created>
  <dcterms:modified xsi:type="dcterms:W3CDTF">2024-10-09T16:15:00Z</dcterms:modified>
</cp:coreProperties>
</file>