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14D4" w14:textId="77777777" w:rsidR="00B968CA" w:rsidRPr="00355FC2" w:rsidRDefault="00B968CA" w:rsidP="00B968CA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1FA16721" w14:textId="77777777" w:rsidR="003B14AD" w:rsidRDefault="003B14AD" w:rsidP="003B14AD">
      <w:pPr>
        <w:spacing w:after="0" w:line="360" w:lineRule="auto"/>
      </w:pPr>
    </w:p>
    <w:p w14:paraId="670C93ED" w14:textId="6706F476" w:rsidR="003B14AD" w:rsidRPr="00B968CA" w:rsidRDefault="003B14AD" w:rsidP="003B14AD">
      <w:pPr>
        <w:spacing w:after="0" w:line="360" w:lineRule="auto"/>
        <w:rPr>
          <w:b/>
          <w:bCs/>
        </w:rPr>
      </w:pPr>
      <w:r w:rsidRPr="00B968CA">
        <w:rPr>
          <w:b/>
          <w:bCs/>
        </w:rPr>
        <w:t xml:space="preserve">Název předmětu SZZ: </w:t>
      </w:r>
      <w:r w:rsidR="00221635" w:rsidRPr="00B968CA">
        <w:rPr>
          <w:b/>
          <w:bCs/>
        </w:rPr>
        <w:t>Didaktika a metodika výchovné práce v tyflopedii</w:t>
      </w:r>
    </w:p>
    <w:p w14:paraId="6893D8CA" w14:textId="3C75956E" w:rsidR="003B14AD" w:rsidRPr="00B968CA" w:rsidRDefault="003B14AD" w:rsidP="003B14AD">
      <w:pPr>
        <w:spacing w:after="0" w:line="360" w:lineRule="auto"/>
        <w:rPr>
          <w:b/>
          <w:bCs/>
        </w:rPr>
      </w:pPr>
      <w:r w:rsidRPr="00B968CA">
        <w:rPr>
          <w:b/>
          <w:bCs/>
        </w:rPr>
        <w:t xml:space="preserve">Zkratka předmětu SZZ: </w:t>
      </w:r>
      <w:r w:rsidR="00221635" w:rsidRPr="00B968CA">
        <w:rPr>
          <w:b/>
          <w:bCs/>
        </w:rPr>
        <w:t>USS/SZZVT</w:t>
      </w:r>
    </w:p>
    <w:p w14:paraId="0AF0BA97" w14:textId="1BC4320B" w:rsidR="003B14AD" w:rsidRPr="00B968CA" w:rsidRDefault="00B968CA" w:rsidP="003B14AD">
      <w:pPr>
        <w:spacing w:after="0" w:line="360" w:lineRule="auto"/>
        <w:rPr>
          <w:b/>
          <w:bCs/>
        </w:rPr>
      </w:pPr>
      <w:r w:rsidRPr="00B968CA">
        <w:rPr>
          <w:b/>
          <w:bCs/>
        </w:rPr>
        <w:t>Studijní program: Vychovatelství a speciální pedagogika (VYSP)</w:t>
      </w:r>
    </w:p>
    <w:p w14:paraId="05919E59" w14:textId="77777777" w:rsidR="00B968CA" w:rsidRDefault="00B968CA" w:rsidP="003B14AD">
      <w:pPr>
        <w:spacing w:after="0" w:line="360" w:lineRule="auto"/>
        <w:rPr>
          <w:b/>
          <w:bCs/>
        </w:rPr>
      </w:pPr>
    </w:p>
    <w:p w14:paraId="12B3183B" w14:textId="77777777" w:rsidR="00B968CA" w:rsidRDefault="00B968CA" w:rsidP="003B14AD">
      <w:pPr>
        <w:spacing w:after="0" w:line="360" w:lineRule="auto"/>
        <w:rPr>
          <w:b/>
          <w:bCs/>
        </w:rPr>
      </w:pPr>
    </w:p>
    <w:p w14:paraId="5032FA56" w14:textId="3E74677E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70D235B3" w14:textId="77777777" w:rsidR="00B8198E" w:rsidRDefault="00B8198E" w:rsidP="00B8198E">
      <w:pPr>
        <w:numPr>
          <w:ilvl w:val="0"/>
          <w:numId w:val="5"/>
        </w:numPr>
        <w:spacing w:before="120" w:line="240" w:lineRule="auto"/>
        <w:contextualSpacing w:val="0"/>
        <w:rPr>
          <w:rFonts w:ascii="Times New Roman" w:hAnsi="Times New Roman"/>
          <w:szCs w:val="20"/>
          <w:lang w:eastAsia="cs-CZ"/>
        </w:rPr>
      </w:pPr>
      <w:r>
        <w:t>Charakteristika tyflopedie a postavení tohoto oboru v soustavě věd</w:t>
      </w:r>
    </w:p>
    <w:p w14:paraId="4B631115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 xml:space="preserve">Aplikace poznatků z oftalmologie v </w:t>
      </w:r>
      <w:proofErr w:type="spellStart"/>
      <w:r>
        <w:t>tyflopedické</w:t>
      </w:r>
      <w:proofErr w:type="spellEnd"/>
      <w:r>
        <w:t xml:space="preserve"> praxi</w:t>
      </w:r>
    </w:p>
    <w:p w14:paraId="3293329D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Otázky terminologie a klasifikace osob se zrakovým postižením</w:t>
      </w:r>
    </w:p>
    <w:p w14:paraId="54097EA9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Způsoby rozvoje a využití zraku u jednotlivých kategorií osob se zrakovým postižením.</w:t>
      </w:r>
    </w:p>
    <w:p w14:paraId="0B4CFA21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Kompenzační činitele a jejich uplatnitelnost a rozvoj u osob se zrakovým postižením</w:t>
      </w:r>
    </w:p>
    <w:p w14:paraId="4BE4E0EC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Pojetí komplexních služeb pro osoby se zrakovým postižením</w:t>
      </w:r>
    </w:p>
    <w:p w14:paraId="2695AE6E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Problematika diagnostiky a depistáže osob se zrakovým postižením</w:t>
      </w:r>
    </w:p>
    <w:p w14:paraId="57516CA1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Specifika v přístupu k osobám slabozrakým a se zbytky zraku</w:t>
      </w:r>
    </w:p>
    <w:p w14:paraId="69C13EF1" w14:textId="77777777" w:rsidR="00B8198E" w:rsidRPr="00464382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Specifika v přístupu k osobám nevidomým</w:t>
      </w:r>
    </w:p>
    <w:p w14:paraId="35989751" w14:textId="77777777" w:rsidR="00B8198E" w:rsidRPr="00464382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Specifika v přístupu k jedincům s poruchami binokulárního vidění</w:t>
      </w:r>
    </w:p>
    <w:p w14:paraId="0BE8F290" w14:textId="77777777" w:rsidR="00B8198E" w:rsidRPr="00DD2299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Specifika socializace jedince se zrakovým postižením</w:t>
      </w:r>
    </w:p>
    <w:p w14:paraId="02AE34B7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Úloha rodiny v životě osoby se zrakovým postižením</w:t>
      </w:r>
    </w:p>
    <w:p w14:paraId="7028FF02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Raná intervence v péči o osoby se zrakovým postižením</w:t>
      </w:r>
    </w:p>
    <w:p w14:paraId="6FCBE836" w14:textId="77777777" w:rsidR="00B8198E" w:rsidRPr="00DD2299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 xml:space="preserve"> Priority v předškolní výchově dětí se zrakovým postižením</w:t>
      </w:r>
    </w:p>
    <w:p w14:paraId="7C985387" w14:textId="77777777" w:rsidR="00B8198E" w:rsidRPr="005B5291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Specifika edukace jedinců se zrakovým postižením</w:t>
      </w:r>
    </w:p>
    <w:p w14:paraId="7AC9623E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proofErr w:type="spellStart"/>
      <w:r>
        <w:t>Tyflotechnika</w:t>
      </w:r>
      <w:proofErr w:type="spellEnd"/>
      <w:r>
        <w:t xml:space="preserve"> a její využití v praxi</w:t>
      </w:r>
    </w:p>
    <w:p w14:paraId="1ACADCA3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 xml:space="preserve">Současné pojetí služeb ve sféře </w:t>
      </w:r>
      <w:proofErr w:type="spellStart"/>
      <w:r>
        <w:t>tyfloandragogiky</w:t>
      </w:r>
      <w:proofErr w:type="spellEnd"/>
    </w:p>
    <w:p w14:paraId="6D13A897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Prostorová orientace a samostatný pohyb osob se zrakovým postižením</w:t>
      </w:r>
    </w:p>
    <w:p w14:paraId="26379760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Rozvoj sebeobslužných činností u osob se zrakovým postižením</w:t>
      </w:r>
    </w:p>
    <w:p w14:paraId="3DB714B8" w14:textId="77777777" w:rsidR="00B8198E" w:rsidRDefault="00B8198E" w:rsidP="00B8198E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Volnočasové aktivity pro osoby se zrakovým postižením</w:t>
      </w:r>
    </w:p>
    <w:p w14:paraId="5478FAE8" w14:textId="77777777" w:rsidR="00221635" w:rsidRDefault="00221635" w:rsidP="00221635">
      <w:pPr>
        <w:rPr>
          <w:b/>
          <w:szCs w:val="20"/>
        </w:rPr>
      </w:pPr>
    </w:p>
    <w:p w14:paraId="3917C7A3" w14:textId="77777777" w:rsidR="00221635" w:rsidRPr="00B968CA" w:rsidRDefault="00221635" w:rsidP="00221635">
      <w:pPr>
        <w:rPr>
          <w:bCs/>
          <w:i/>
          <w:color w:val="FF0000"/>
          <w:szCs w:val="20"/>
        </w:rPr>
      </w:pPr>
      <w:r w:rsidRPr="00B968CA">
        <w:rPr>
          <w:bCs/>
          <w:i/>
          <w:color w:val="FF0000"/>
          <w:szCs w:val="20"/>
        </w:rPr>
        <w:lastRenderedPageBreak/>
        <w:t xml:space="preserve">Poznámka: jednotlivé okruhy jsou dále rozpracovány do dílčích otázek odpovídajících studovanému oboru, kdy si student losuje jednu otázku z oblasti teoretického základu a druhou otázku z metodiky. </w:t>
      </w:r>
    </w:p>
    <w:p w14:paraId="605291C1" w14:textId="0FE93D0D" w:rsidR="00221635" w:rsidRPr="00B968CA" w:rsidRDefault="00221635" w:rsidP="00221635">
      <w:pPr>
        <w:rPr>
          <w:bCs/>
          <w:i/>
          <w:color w:val="FF0000"/>
          <w:szCs w:val="20"/>
        </w:rPr>
      </w:pPr>
      <w:r w:rsidRPr="00B968CA">
        <w:rPr>
          <w:bCs/>
          <w:i/>
          <w:color w:val="FF0000"/>
          <w:szCs w:val="20"/>
        </w:rPr>
        <w:t>Součástí zkoušky je přečtení vylosovaného textu v Braillovu písmu a přepis vylosovaného textu do Braillova písm</w:t>
      </w:r>
      <w:r w:rsidR="00D92F4D" w:rsidRPr="00B968CA">
        <w:rPr>
          <w:bCs/>
          <w:i/>
          <w:color w:val="FF0000"/>
          <w:szCs w:val="20"/>
        </w:rPr>
        <w:t xml:space="preserve">a na </w:t>
      </w:r>
      <w:proofErr w:type="spellStart"/>
      <w:r w:rsidR="00D92F4D" w:rsidRPr="00B968CA">
        <w:rPr>
          <w:bCs/>
          <w:i/>
          <w:color w:val="FF0000"/>
          <w:szCs w:val="20"/>
        </w:rPr>
        <w:t>Pichtově</w:t>
      </w:r>
      <w:proofErr w:type="spellEnd"/>
      <w:r w:rsidR="00D92F4D" w:rsidRPr="00B968CA">
        <w:rPr>
          <w:bCs/>
          <w:i/>
          <w:color w:val="FF0000"/>
          <w:szCs w:val="20"/>
        </w:rPr>
        <w:t xml:space="preserve"> psacím stroji.</w:t>
      </w:r>
      <w:r w:rsidRPr="00B968CA">
        <w:rPr>
          <w:bCs/>
          <w:i/>
          <w:color w:val="FF0000"/>
          <w:szCs w:val="20"/>
        </w:rPr>
        <w:t xml:space="preserve"> </w:t>
      </w:r>
    </w:p>
    <w:p w14:paraId="5AAE7546" w14:textId="77777777" w:rsidR="00221635" w:rsidRPr="00B968CA" w:rsidRDefault="00221635" w:rsidP="00221635">
      <w:pPr>
        <w:rPr>
          <w:i/>
          <w:color w:val="FF0000"/>
          <w:szCs w:val="20"/>
        </w:rPr>
      </w:pPr>
      <w:r w:rsidRPr="00B968CA">
        <w:rPr>
          <w:bCs/>
          <w:i/>
          <w:color w:val="FF0000"/>
          <w:szCs w:val="20"/>
        </w:rPr>
        <w:t xml:space="preserve">Při zkoušce student předkládá seznam prostudované literatury a deník </w:t>
      </w:r>
      <w:proofErr w:type="spellStart"/>
      <w:r w:rsidRPr="00B968CA">
        <w:rPr>
          <w:bCs/>
          <w:i/>
          <w:color w:val="FF0000"/>
          <w:szCs w:val="20"/>
        </w:rPr>
        <w:t>tyflopedické</w:t>
      </w:r>
      <w:proofErr w:type="spellEnd"/>
      <w:r w:rsidRPr="00B968CA">
        <w:rPr>
          <w:bCs/>
          <w:i/>
          <w:color w:val="FF0000"/>
          <w:szCs w:val="20"/>
        </w:rPr>
        <w:t xml:space="preserve"> praxe s hodnocením</w:t>
      </w:r>
      <w:r w:rsidRPr="00B968CA">
        <w:rPr>
          <w:i/>
          <w:color w:val="FF0000"/>
          <w:szCs w:val="20"/>
        </w:rPr>
        <w:t xml:space="preserve">. </w:t>
      </w:r>
    </w:p>
    <w:p w14:paraId="71D5E84D" w14:textId="77777777" w:rsidR="00221635" w:rsidRDefault="00221635" w:rsidP="00221635">
      <w:pPr>
        <w:spacing w:after="0" w:line="360" w:lineRule="auto"/>
        <w:contextualSpacing w:val="0"/>
      </w:pPr>
    </w:p>
    <w:p w14:paraId="363DC510" w14:textId="77777777" w:rsidR="00221635" w:rsidRPr="003D1D21" w:rsidRDefault="00221635" w:rsidP="00221635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7ABDD0A6" w14:textId="77777777" w:rsidR="00221635" w:rsidRPr="00B0300E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 xml:space="preserve">BALUNOVÁ, K., HEŘMÁNKOVÁ, D., LUDÍKOVÁ, L. Kapitoly z rané výchovy dítěte se zrakovým postižením. Olomouc: UPOL, 2001. ISBN 80-244-0381-1 </w:t>
      </w:r>
    </w:p>
    <w:p w14:paraId="5EFA6857" w14:textId="77777777" w:rsidR="00221635" w:rsidRPr="00B0300E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BASLEROVÁ, P. a kol. Metodika práce asistenta pedagoga se žákem se zrakovým postižením. Olomouc: Univerzita Palackého, 2012. ISBN 978-80-244-3376-9.</w:t>
      </w:r>
    </w:p>
    <w:p w14:paraId="4781AB25" w14:textId="77777777" w:rsidR="00221635" w:rsidRPr="00B0300E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BASLEROVÁ, P. a kol. Metodika práce se žákem se zrakovým postižením. Olomouc: Univerzita Palackého, 2012. ISBN 978-80-244-3307-3.</w:t>
      </w:r>
    </w:p>
    <w:p w14:paraId="548F869A" w14:textId="77777777" w:rsidR="00221635" w:rsidRPr="00B0300E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BENDOVÁ, P., JEŘÁBKOVÁ, K., RŮŽIČKOVÁ, V. Kompenzační pomůcky pro osoby se specifickými potřebami. Olomouc: VUP, 2006. ISBN 80-244-1436-8</w:t>
      </w:r>
    </w:p>
    <w:p w14:paraId="212BABD2" w14:textId="77777777" w:rsidR="00221635" w:rsidRPr="00B0300E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ČÁLEK, O. a kol. Vývoj osobnosti zrakově těžce postižených. 1. vyd. Praha: SPN, 1986.</w:t>
      </w:r>
    </w:p>
    <w:p w14:paraId="236B6405" w14:textId="77777777" w:rsidR="00221635" w:rsidRPr="00A42610" w:rsidRDefault="00221635" w:rsidP="00221635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69E8C74A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spellEnd"/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223259EC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00B065C4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0A3CB812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566E2FEE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5C3194F0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752BAAAE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273FB9D7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 xml:space="preserve"> Mimoškolní aktivity a </w:t>
      </w:r>
      <w:proofErr w:type="spellStart"/>
      <w:r w:rsidRPr="00A42610">
        <w:rPr>
          <w:rFonts w:cs="Arial"/>
          <w:i/>
          <w:iCs/>
          <w:color w:val="222222"/>
          <w:szCs w:val="20"/>
        </w:rPr>
        <w:t>speciálněpedagogické</w:t>
      </w:r>
      <w:proofErr w:type="spellEnd"/>
      <w:r w:rsidRPr="00A42610">
        <w:rPr>
          <w:rFonts w:cs="Arial"/>
          <w:i/>
          <w:iCs/>
          <w:color w:val="222222"/>
          <w:szCs w:val="20"/>
        </w:rPr>
        <w:t xml:space="preserve">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52C944D8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0E630736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se zaměřením na možnosti rozvoje a podpory osob se zrakovým postižením (multimediální studijní opora)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081855F2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28A5E8A7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7FDB09EF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111909AB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089491B5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HADJ-MOUSSOVÁ, Z. Psychologie handicapu. Část 2, Rodina a její význam pro rozvoj handicapovaného jedince. 1. vyd. Liberec: Technická univerzita, 1997. ISBN: 80-7083-210-X. </w:t>
      </w:r>
    </w:p>
    <w:p w14:paraId="46A68327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HRONEK, J. et. al. Vybrané kapitoly z historie péče o děti s vadami zraku. Olomouc: UP, 1971.</w:t>
      </w:r>
    </w:p>
    <w:p w14:paraId="7D02440F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HYCL, J., VALEŠOVÁ, L. Atlas oftalmologie. 1. vyd. Praha: Triton, 2003. ISBN 80-7254-382-2. </w:t>
      </w:r>
    </w:p>
    <w:p w14:paraId="5AF9EBEF" w14:textId="77777777" w:rsidR="00221635" w:rsidRPr="00884984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(1970). Poznávací význam </w:t>
      </w:r>
      <w:proofErr w:type="spellStart"/>
      <w:r w:rsidRPr="00884984">
        <w:rPr>
          <w:rFonts w:cs="Arial"/>
          <w:color w:val="222222"/>
          <w:szCs w:val="20"/>
        </w:rPr>
        <w:t>tyflografiky</w:t>
      </w:r>
      <w:proofErr w:type="spellEnd"/>
      <w:r w:rsidRPr="00884984">
        <w:rPr>
          <w:rFonts w:cs="Arial"/>
          <w:color w:val="222222"/>
          <w:szCs w:val="20"/>
        </w:rPr>
        <w:t>. 1. vyd. Praha.</w:t>
      </w:r>
    </w:p>
    <w:p w14:paraId="40DD0CA9" w14:textId="77777777" w:rsidR="00221635" w:rsidRPr="00884984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(1983). </w:t>
      </w:r>
      <w:proofErr w:type="spellStart"/>
      <w:r w:rsidRPr="00884984">
        <w:rPr>
          <w:rFonts w:cs="Arial"/>
          <w:color w:val="222222"/>
          <w:szCs w:val="20"/>
        </w:rPr>
        <w:t>Tyflografické</w:t>
      </w:r>
      <w:proofErr w:type="spellEnd"/>
      <w:r w:rsidRPr="00884984">
        <w:rPr>
          <w:rFonts w:cs="Arial"/>
          <w:color w:val="222222"/>
          <w:szCs w:val="20"/>
        </w:rPr>
        <w:t xml:space="preserve"> výzkumy a studie. Praha: SI.</w:t>
      </w:r>
    </w:p>
    <w:p w14:paraId="7B3B8B41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(1988). Hmatové vnímání informací s pomocí </w:t>
      </w:r>
      <w:proofErr w:type="spellStart"/>
      <w:r w:rsidRPr="00884984">
        <w:rPr>
          <w:rFonts w:cs="Arial"/>
          <w:color w:val="222222"/>
          <w:szCs w:val="20"/>
        </w:rPr>
        <w:t>tyflografiky</w:t>
      </w:r>
      <w:proofErr w:type="spellEnd"/>
      <w:r w:rsidRPr="00884984">
        <w:rPr>
          <w:rFonts w:cs="Arial"/>
          <w:color w:val="222222"/>
          <w:szCs w:val="20"/>
        </w:rPr>
        <w:t>. SPN.</w:t>
      </w:r>
    </w:p>
    <w:p w14:paraId="365A30FA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KUCHYNKA, P. a kol. Oční lékařství. 1. vyd. Praha: Grada, 2007. ISBN 978-80-247-1163-8. </w:t>
      </w:r>
    </w:p>
    <w:p w14:paraId="3D15C41B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LITVAK, A. G. Nástin psychologie nevidomých a slabozrakých. 1. vyd. Praha: Státní pedagogické nakladatelství, 1979.</w:t>
      </w:r>
    </w:p>
    <w:p w14:paraId="07111F1F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LUDÍKOVÁ, L. Tyflopedie II. 1. vyd. Olomouc: Univerzita Palackého, 1989.</w:t>
      </w:r>
    </w:p>
    <w:p w14:paraId="36E39D89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LUDÍKOVÁ, L. Tyflopedie. 1. vyd. Olomouc: Univerzita Palackého, 1988.</w:t>
      </w:r>
    </w:p>
    <w:p w14:paraId="551F703A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MAJEROVÁ, H. Vnímání osoby se zrakovým postižením v kontextu specifik představivosti. Olomouc: VUP, 2016. ISBN 978-80-244-5052-0.</w:t>
      </w:r>
    </w:p>
    <w:p w14:paraId="32214AA5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13727D">
        <w:rPr>
          <w:rFonts w:cs="Arial"/>
          <w:color w:val="222222"/>
          <w:szCs w:val="20"/>
        </w:rPr>
        <w:t>vizem</w:t>
      </w:r>
      <w:proofErr w:type="spellEnd"/>
      <w:r w:rsidRPr="0013727D">
        <w:rPr>
          <w:rFonts w:cs="Arial"/>
          <w:color w:val="222222"/>
          <w:szCs w:val="20"/>
        </w:rPr>
        <w:t>. Praha: Triton, 2004. ISBN 80-7254-476-4.</w:t>
      </w:r>
    </w:p>
    <w:p w14:paraId="42397328" w14:textId="77777777" w:rsidR="00221635" w:rsidRPr="0013727D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NIELSENOVÁ, L. Učení zrakově postižených v raném věku. Praha: ISV, 1998. ISBN 80-85866-26-9.</w:t>
      </w:r>
    </w:p>
    <w:p w14:paraId="3103AFDB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ROZSÍVAL, P. et al. Oční lékařství. Praha: </w:t>
      </w:r>
      <w:proofErr w:type="spellStart"/>
      <w:r w:rsidRPr="0013727D">
        <w:rPr>
          <w:rFonts w:cs="Arial"/>
          <w:color w:val="222222"/>
          <w:szCs w:val="20"/>
        </w:rPr>
        <w:t>Galén</w:t>
      </w:r>
      <w:proofErr w:type="spellEnd"/>
      <w:r w:rsidRPr="0013727D">
        <w:rPr>
          <w:rFonts w:cs="Arial"/>
          <w:color w:val="222222"/>
          <w:szCs w:val="20"/>
        </w:rPr>
        <w:t xml:space="preserve"> a Karolinum, 2006. ISBN 80-7262-404-0</w:t>
      </w:r>
    </w:p>
    <w:p w14:paraId="757E34BB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05B9D16A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44A37D24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V.; KROUPOVÁ, K. (2020). </w:t>
      </w:r>
      <w:proofErr w:type="spellStart"/>
      <w:r w:rsidRPr="002046EF">
        <w:rPr>
          <w:rFonts w:cs="Arial"/>
          <w:color w:val="222222"/>
          <w:szCs w:val="20"/>
        </w:rPr>
        <w:t>Tyflografika</w:t>
      </w:r>
      <w:proofErr w:type="spellEnd"/>
      <w:r w:rsidRPr="002046EF">
        <w:rPr>
          <w:rFonts w:cs="Arial"/>
          <w:color w:val="222222"/>
          <w:szCs w:val="20"/>
        </w:rPr>
        <w:t xml:space="preserve">: </w:t>
      </w:r>
      <w:proofErr w:type="spellStart"/>
      <w:r w:rsidRPr="002046EF">
        <w:rPr>
          <w:rFonts w:cs="Arial"/>
          <w:color w:val="222222"/>
          <w:szCs w:val="20"/>
        </w:rPr>
        <w:t>reléfní</w:t>
      </w:r>
      <w:proofErr w:type="spellEnd"/>
      <w:r w:rsidRPr="002046EF">
        <w:rPr>
          <w:rFonts w:cs="Arial"/>
          <w:color w:val="222222"/>
          <w:szCs w:val="20"/>
        </w:rPr>
        <w:t xml:space="preserve"> grafika a její role v životě osob se zrakovým postižením. Olomouc: Univerzita Palackého. ISBN 978-80-244-5732-1</w:t>
      </w:r>
    </w:p>
    <w:p w14:paraId="4F04994E" w14:textId="77777777" w:rsidR="00221635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VÁGNEROVÁ, M. </w:t>
      </w:r>
      <w:proofErr w:type="spellStart"/>
      <w:r w:rsidRPr="0013727D">
        <w:rPr>
          <w:rFonts w:cs="Arial"/>
          <w:color w:val="222222"/>
          <w:szCs w:val="20"/>
        </w:rPr>
        <w:t>Oftalmopsychologie</w:t>
      </w:r>
      <w:proofErr w:type="spellEnd"/>
      <w:r w:rsidRPr="0013727D">
        <w:rPr>
          <w:rFonts w:cs="Arial"/>
          <w:color w:val="222222"/>
          <w:szCs w:val="20"/>
        </w:rPr>
        <w:t xml:space="preserve"> dětského </w:t>
      </w:r>
      <w:proofErr w:type="spellStart"/>
      <w:proofErr w:type="gramStart"/>
      <w:r w:rsidRPr="0013727D">
        <w:rPr>
          <w:rFonts w:cs="Arial"/>
          <w:color w:val="222222"/>
          <w:szCs w:val="20"/>
        </w:rPr>
        <w:t>věku.Praha</w:t>
      </w:r>
      <w:proofErr w:type="spellEnd"/>
      <w:proofErr w:type="gramEnd"/>
      <w:r w:rsidRPr="0013727D">
        <w:rPr>
          <w:rFonts w:cs="Arial"/>
          <w:color w:val="222222"/>
          <w:szCs w:val="20"/>
        </w:rPr>
        <w:t>: Karolinum, 1995.</w:t>
      </w:r>
    </w:p>
    <w:p w14:paraId="7E7A2D42" w14:textId="77777777" w:rsidR="00221635" w:rsidRPr="00A42610" w:rsidRDefault="00221635" w:rsidP="0022163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W</w:t>
      </w:r>
      <w:r>
        <w:rPr>
          <w:rFonts w:cs="Arial"/>
          <w:color w:val="222222"/>
          <w:szCs w:val="20"/>
        </w:rPr>
        <w:t>IENER</w:t>
      </w:r>
      <w:r w:rsidRPr="0013727D">
        <w:rPr>
          <w:rFonts w:cs="Arial"/>
          <w:color w:val="222222"/>
          <w:szCs w:val="20"/>
        </w:rPr>
        <w:t>, P. (2006). Prostorová orientace zrakově postižených. Praha: Institut rehabilitace zrakově postižených, UK FHS.</w:t>
      </w:r>
    </w:p>
    <w:p w14:paraId="30273AB5" w14:textId="77777777" w:rsidR="00221635" w:rsidRDefault="00221635" w:rsidP="00221635">
      <w:pPr>
        <w:spacing w:after="0" w:line="360" w:lineRule="auto"/>
        <w:contextualSpacing w:val="0"/>
      </w:pPr>
    </w:p>
    <w:p w14:paraId="0D531073" w14:textId="77777777" w:rsidR="00B968CA" w:rsidRDefault="00B968CA" w:rsidP="00221635">
      <w:pPr>
        <w:spacing w:after="0" w:line="360" w:lineRule="auto"/>
        <w:contextualSpacing w:val="0"/>
        <w:rPr>
          <w:b/>
          <w:bCs/>
        </w:rPr>
      </w:pPr>
    </w:p>
    <w:p w14:paraId="1EBFFA90" w14:textId="77777777" w:rsidR="00B968CA" w:rsidRDefault="00B968CA" w:rsidP="00221635">
      <w:pPr>
        <w:spacing w:after="0" w:line="360" w:lineRule="auto"/>
        <w:contextualSpacing w:val="0"/>
        <w:rPr>
          <w:b/>
          <w:bCs/>
        </w:rPr>
      </w:pPr>
    </w:p>
    <w:p w14:paraId="6C0403CC" w14:textId="46AABA75" w:rsidR="00221635" w:rsidRPr="0013727D" w:rsidRDefault="00221635" w:rsidP="00221635">
      <w:pPr>
        <w:spacing w:after="0" w:line="360" w:lineRule="auto"/>
        <w:contextualSpacing w:val="0"/>
        <w:rPr>
          <w:b/>
          <w:bCs/>
        </w:rPr>
      </w:pPr>
      <w:r w:rsidRPr="0013727D">
        <w:rPr>
          <w:b/>
          <w:bCs/>
        </w:rPr>
        <w:lastRenderedPageBreak/>
        <w:t>Možné cizojazyčné zdroje:</w:t>
      </w:r>
    </w:p>
    <w:p w14:paraId="7112A556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ARTER, CH. </w:t>
      </w:r>
      <w:r w:rsidRPr="00D92F4D">
        <w:rPr>
          <w:i/>
          <w:szCs w:val="20"/>
          <w:lang w:val="en-GB"/>
        </w:rPr>
        <w:t>Children with Visual Impairment in Mainstream Settings</w:t>
      </w:r>
      <w:r w:rsidRPr="00D92F4D">
        <w:rPr>
          <w:szCs w:val="20"/>
          <w:lang w:val="en-GB"/>
        </w:rPr>
        <w:t xml:space="preserve">. </w:t>
      </w:r>
      <w:r w:rsidRPr="0013727D">
        <w:rPr>
          <w:szCs w:val="20"/>
          <w:lang w:val="it-IT"/>
        </w:rPr>
        <w:t>Routledge, 2013. ISBN</w:t>
      </w:r>
      <w:r w:rsidRPr="0013727D">
        <w:rPr>
          <w:szCs w:val="20"/>
          <w:lang w:val="it-IT"/>
        </w:rPr>
        <w:tab/>
        <w:t>113410586X, 9781134105861.</w:t>
      </w:r>
    </w:p>
    <w:p w14:paraId="735DDABC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>BAILEY, I. L., HALL, A.</w:t>
      </w:r>
      <w:proofErr w:type="gramStart"/>
      <w:r w:rsidRPr="00D92F4D">
        <w:rPr>
          <w:szCs w:val="20"/>
          <w:lang w:val="en-GB"/>
        </w:rPr>
        <w:t>,  LUECK</w:t>
      </w:r>
      <w:proofErr w:type="gramEnd"/>
      <w:r w:rsidRPr="00D92F4D">
        <w:rPr>
          <w:szCs w:val="20"/>
          <w:lang w:val="en-GB"/>
        </w:rPr>
        <w:t xml:space="preserve">, A. H. </w:t>
      </w:r>
      <w:r w:rsidRPr="00D92F4D">
        <w:rPr>
          <w:i/>
          <w:szCs w:val="20"/>
          <w:lang w:val="en-GB"/>
        </w:rPr>
        <w:t>Visual impairment: An overview.</w:t>
      </w:r>
      <w:r w:rsidRPr="00D92F4D">
        <w:rPr>
          <w:szCs w:val="20"/>
          <w:lang w:val="en-GB"/>
        </w:rPr>
        <w:t xml:space="preserve"> </w:t>
      </w:r>
      <w:r w:rsidRPr="0013727D">
        <w:rPr>
          <w:szCs w:val="20"/>
          <w:lang w:val="it-IT"/>
        </w:rPr>
        <w:t>American Foundation for the Blind, 1990.</w:t>
      </w:r>
    </w:p>
    <w:p w14:paraId="729D604B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>BRILLIANT, R. L</w:t>
      </w:r>
      <w:r w:rsidRPr="00D92F4D">
        <w:rPr>
          <w:i/>
          <w:szCs w:val="20"/>
          <w:lang w:val="en-GB"/>
        </w:rPr>
        <w:t>. Essential of Low Vision Practise.</w:t>
      </w:r>
      <w:r w:rsidRPr="00D92F4D">
        <w:rPr>
          <w:szCs w:val="20"/>
          <w:lang w:val="en-GB"/>
        </w:rPr>
        <w:t xml:space="preserve"> </w:t>
      </w:r>
      <w:r w:rsidRPr="0013727D">
        <w:rPr>
          <w:szCs w:val="20"/>
          <w:lang w:val="it-IT"/>
        </w:rPr>
        <w:t>USA: Butterworth-Heinemann, 1999. ISBN 0-7506-9307.</w:t>
      </w:r>
    </w:p>
    <w:p w14:paraId="1A842325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BROWN, B. </w:t>
      </w:r>
      <w:r w:rsidRPr="00D92F4D">
        <w:rPr>
          <w:i/>
          <w:szCs w:val="20"/>
          <w:lang w:val="en-GB"/>
        </w:rPr>
        <w:t>The Low Vision Handbook.</w:t>
      </w:r>
      <w:r w:rsidRPr="00D92F4D">
        <w:rPr>
          <w:szCs w:val="20"/>
          <w:lang w:val="en-GB"/>
        </w:rPr>
        <w:t xml:space="preserve"> </w:t>
      </w:r>
      <w:r w:rsidRPr="0013727D">
        <w:rPr>
          <w:szCs w:val="20"/>
          <w:lang w:val="it-IT"/>
        </w:rPr>
        <w:t>USA: Slack, 1997. ISBN 1-55642-329-2.</w:t>
      </w:r>
    </w:p>
    <w:p w14:paraId="5A450CB2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CORN, A. L., ERIN, J. N. </w:t>
      </w:r>
      <w:r w:rsidRPr="00D92F4D">
        <w:rPr>
          <w:i/>
          <w:szCs w:val="20"/>
          <w:lang w:val="en-GB"/>
        </w:rPr>
        <w:t>Foundations of Low Vision: Clinical and Functional Perspectives.</w:t>
      </w:r>
      <w:r w:rsidRPr="00D92F4D">
        <w:rPr>
          <w:szCs w:val="20"/>
          <w:lang w:val="en-GB"/>
        </w:rPr>
        <w:t xml:space="preserve"> </w:t>
      </w:r>
      <w:r w:rsidRPr="0013727D">
        <w:rPr>
          <w:szCs w:val="20"/>
          <w:lang w:val="it-IT"/>
        </w:rPr>
        <w:t>American Foundation for the Blind, 2010. ISBN 089128883X, 9780891288831.</w:t>
      </w:r>
    </w:p>
    <w:p w14:paraId="2604E2BB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DAVIS, P. </w:t>
      </w:r>
      <w:r w:rsidRPr="00D92F4D">
        <w:rPr>
          <w:i/>
          <w:szCs w:val="20"/>
          <w:lang w:val="en-GB"/>
        </w:rPr>
        <w:t xml:space="preserve">Including Children with Visual Impairment in Mainstream Schools: A Practical Guide. </w:t>
      </w:r>
      <w:r w:rsidRPr="0013727D">
        <w:rPr>
          <w:szCs w:val="20"/>
          <w:lang w:val="it-IT"/>
        </w:rPr>
        <w:t>Routledge, 2013. ISBN 1135373124, 9781135373122.</w:t>
      </w:r>
    </w:p>
    <w:p w14:paraId="247AE026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FLETCHER, D. C., COLENBRADER, A. </w:t>
      </w:r>
      <w:r w:rsidRPr="00D92F4D">
        <w:rPr>
          <w:i/>
          <w:szCs w:val="20"/>
          <w:lang w:val="en-GB"/>
        </w:rPr>
        <w:t xml:space="preserve">Introducing Rehabilitation. </w:t>
      </w:r>
      <w:proofErr w:type="spellStart"/>
      <w:r w:rsidRPr="00D92F4D">
        <w:rPr>
          <w:szCs w:val="20"/>
          <w:lang w:val="en-GB"/>
        </w:rPr>
        <w:t>Ophtalmology</w:t>
      </w:r>
      <w:proofErr w:type="spellEnd"/>
      <w:r w:rsidRPr="00D92F4D">
        <w:rPr>
          <w:szCs w:val="20"/>
          <w:lang w:val="en-GB"/>
        </w:rPr>
        <w:t xml:space="preserve"> Monographs: American Academy of </w:t>
      </w:r>
      <w:proofErr w:type="spellStart"/>
      <w:r w:rsidRPr="00D92F4D">
        <w:rPr>
          <w:szCs w:val="20"/>
          <w:lang w:val="en-GB"/>
        </w:rPr>
        <w:t>Ophtalmology</w:t>
      </w:r>
      <w:proofErr w:type="spellEnd"/>
      <w:r w:rsidRPr="00D92F4D">
        <w:rPr>
          <w:szCs w:val="20"/>
          <w:lang w:val="en-GB"/>
        </w:rPr>
        <w:t xml:space="preserve">, 1999. </w:t>
      </w:r>
      <w:r w:rsidRPr="0013727D">
        <w:rPr>
          <w:szCs w:val="20"/>
          <w:lang w:val="it-IT"/>
        </w:rPr>
        <w:t>ISBN 1-56055-1704.</w:t>
      </w:r>
    </w:p>
    <w:p w14:paraId="18F5DED5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>GORDON, S</w:t>
      </w:r>
      <w:r w:rsidRPr="00D92F4D">
        <w:rPr>
          <w:i/>
          <w:szCs w:val="20"/>
          <w:lang w:val="en-GB"/>
        </w:rPr>
        <w:t>. The Aging Eye.</w:t>
      </w:r>
      <w:r w:rsidRPr="00D92F4D">
        <w:rPr>
          <w:szCs w:val="20"/>
          <w:lang w:val="en-GB"/>
        </w:rPr>
        <w:t xml:space="preserve"> Harvard Medical School book. Simon and Schuster, 2001. </w:t>
      </w:r>
      <w:r w:rsidRPr="0013727D">
        <w:rPr>
          <w:szCs w:val="20"/>
          <w:lang w:val="it-IT"/>
        </w:rPr>
        <w:t>ISBN</w:t>
      </w:r>
      <w:r w:rsidRPr="0013727D">
        <w:rPr>
          <w:szCs w:val="20"/>
          <w:lang w:val="it-IT"/>
        </w:rPr>
        <w:tab/>
        <w:t>0743215036, 9780743215039.</w:t>
      </w:r>
    </w:p>
    <w:p w14:paraId="2B7260BB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HERSH, M., JOHNSON, M. A. </w:t>
      </w:r>
      <w:r w:rsidRPr="00D92F4D">
        <w:rPr>
          <w:i/>
          <w:szCs w:val="20"/>
          <w:lang w:val="en-GB"/>
        </w:rPr>
        <w:t>Assistive Technology for Visually Impaired and Blind People</w:t>
      </w:r>
      <w:r w:rsidRPr="00D92F4D">
        <w:rPr>
          <w:szCs w:val="20"/>
          <w:lang w:val="en-GB"/>
        </w:rPr>
        <w:t xml:space="preserve">. </w:t>
      </w:r>
      <w:r w:rsidRPr="0013727D">
        <w:rPr>
          <w:szCs w:val="20"/>
          <w:lang w:val="it-IT"/>
        </w:rPr>
        <w:t>Springer Science &amp; Business Media, 2010. ISBN 1846288673, 9781846288678.</w:t>
      </w:r>
      <w:r w:rsidRPr="0013727D">
        <w:rPr>
          <w:szCs w:val="20"/>
          <w:lang w:val="it-IT"/>
        </w:rPr>
        <w:tab/>
      </w:r>
    </w:p>
    <w:p w14:paraId="5DF5A71F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LUECK, A. H. </w:t>
      </w:r>
      <w:r w:rsidRPr="00D92F4D">
        <w:rPr>
          <w:i/>
          <w:szCs w:val="20"/>
          <w:lang w:val="en-GB"/>
        </w:rPr>
        <w:t>Functional Vision: A Practitioner's Guide to Evaluation and Intervention.</w:t>
      </w:r>
      <w:r w:rsidRPr="00E12467">
        <w:t xml:space="preserve"> </w:t>
      </w:r>
      <w:r w:rsidRPr="0013727D">
        <w:rPr>
          <w:szCs w:val="20"/>
          <w:lang w:val="it-IT"/>
        </w:rPr>
        <w:t>American Foundation for the Blind, 2004.</w:t>
      </w:r>
    </w:p>
    <w:p w14:paraId="34192B27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MASON, H., MCCALL, S. </w:t>
      </w:r>
      <w:r w:rsidRPr="00D92F4D">
        <w:rPr>
          <w:i/>
          <w:szCs w:val="20"/>
          <w:lang w:val="en-GB"/>
        </w:rPr>
        <w:t>Visual Impairment: Access to Education for Children and Young People</w:t>
      </w:r>
      <w:r w:rsidRPr="00D92F4D">
        <w:rPr>
          <w:szCs w:val="20"/>
          <w:lang w:val="en-GB"/>
        </w:rPr>
        <w:t xml:space="preserve">. </w:t>
      </w:r>
      <w:r w:rsidRPr="0013727D">
        <w:rPr>
          <w:szCs w:val="20"/>
          <w:lang w:val="it-IT"/>
        </w:rPr>
        <w:t>Routledge, 2013. ISBN 1136605428, 9781136605420.</w:t>
      </w:r>
    </w:p>
    <w:p w14:paraId="4499374E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i/>
          <w:szCs w:val="20"/>
          <w:lang w:val="it-IT"/>
        </w:rPr>
      </w:pPr>
      <w:r w:rsidRPr="00D92F4D">
        <w:rPr>
          <w:szCs w:val="20"/>
          <w:lang w:val="en-GB"/>
        </w:rPr>
        <w:t xml:space="preserve">POGRUND, R. L., FAZZI, D. L. </w:t>
      </w:r>
      <w:r w:rsidRPr="00D92F4D">
        <w:rPr>
          <w:i/>
          <w:szCs w:val="20"/>
          <w:lang w:val="en-GB"/>
        </w:rPr>
        <w:t xml:space="preserve">Early Focus: Working with Young Blind and Visually Impaired Children and Their Families. </w:t>
      </w:r>
      <w:r w:rsidRPr="0013727D">
        <w:rPr>
          <w:szCs w:val="20"/>
          <w:lang w:val="it-IT"/>
        </w:rPr>
        <w:t>American Foundation for the Blind, 2002</w:t>
      </w:r>
      <w:r w:rsidRPr="0013727D">
        <w:rPr>
          <w:i/>
          <w:szCs w:val="20"/>
          <w:lang w:val="it-IT"/>
        </w:rPr>
        <w:t xml:space="preserve">. </w:t>
      </w:r>
      <w:r w:rsidRPr="0013727D">
        <w:rPr>
          <w:szCs w:val="20"/>
          <w:lang w:val="it-IT"/>
        </w:rPr>
        <w:t>ISBN 0891288562, 9780891288565.</w:t>
      </w:r>
    </w:p>
    <w:p w14:paraId="44EB97C2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ROE, J., WEBSTER, A. </w:t>
      </w:r>
      <w:r w:rsidRPr="00D92F4D">
        <w:rPr>
          <w:i/>
          <w:szCs w:val="20"/>
          <w:lang w:val="en-GB"/>
        </w:rPr>
        <w:t>Children with Visual Impairments: Social Interaction, Language and Learning.</w:t>
      </w:r>
      <w:r w:rsidRPr="00D92F4D">
        <w:rPr>
          <w:szCs w:val="20"/>
          <w:lang w:val="en-GB"/>
        </w:rPr>
        <w:t xml:space="preserve"> </w:t>
      </w:r>
      <w:r w:rsidRPr="0013727D">
        <w:rPr>
          <w:szCs w:val="20"/>
          <w:lang w:val="it-IT"/>
        </w:rPr>
        <w:t>Routledge, 2002. ISBN 1134753594, 9781134753598.</w:t>
      </w:r>
    </w:p>
    <w:p w14:paraId="1D29C0F3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RUMELT, S. </w:t>
      </w:r>
      <w:r w:rsidRPr="00D92F4D">
        <w:rPr>
          <w:i/>
          <w:szCs w:val="20"/>
          <w:lang w:val="en-GB"/>
        </w:rPr>
        <w:t>Causes and Coping with Visual Impairment and Blindness.</w:t>
      </w:r>
      <w:r w:rsidRPr="00D92F4D">
        <w:rPr>
          <w:szCs w:val="20"/>
          <w:lang w:val="en-GB"/>
        </w:rPr>
        <w:t xml:space="preserve"> </w:t>
      </w:r>
      <w:r w:rsidRPr="0013727D">
        <w:rPr>
          <w:szCs w:val="20"/>
          <w:lang w:val="it-IT"/>
        </w:rPr>
        <w:t>BoD – Books on Demand, 2018. ISBN 178923770X, 9781789237702.</w:t>
      </w:r>
    </w:p>
    <w:p w14:paraId="65DBEB17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RŮŽIČKOVÁ, V. et al. </w:t>
      </w:r>
      <w:r w:rsidRPr="00D92F4D">
        <w:rPr>
          <w:i/>
          <w:szCs w:val="20"/>
          <w:lang w:val="en-GB"/>
        </w:rPr>
        <w:t>Basics of special education of persons with visual impairment</w:t>
      </w:r>
      <w:r w:rsidRPr="00D92F4D">
        <w:rPr>
          <w:szCs w:val="20"/>
          <w:lang w:val="en-GB"/>
        </w:rPr>
        <w:t xml:space="preserve">. </w:t>
      </w:r>
      <w:r w:rsidRPr="0013727D">
        <w:rPr>
          <w:szCs w:val="20"/>
          <w:lang w:val="it-IT"/>
        </w:rPr>
        <w:t>Olomouc: Palacký University Olomouc, 2012. ISBN 978-80-244-3097-3.</w:t>
      </w:r>
    </w:p>
    <w:p w14:paraId="40D6AFC4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i/>
          <w:szCs w:val="20"/>
          <w:lang w:val="it-IT"/>
        </w:rPr>
      </w:pPr>
      <w:r w:rsidRPr="00D92F4D">
        <w:rPr>
          <w:szCs w:val="20"/>
          <w:lang w:val="en-GB"/>
        </w:rPr>
        <w:t xml:space="preserve">SCHEIMAN, M., SHCEIMAN, M., WHITTAKER, S. </w:t>
      </w:r>
      <w:r w:rsidRPr="00D92F4D">
        <w:rPr>
          <w:i/>
          <w:szCs w:val="20"/>
          <w:lang w:val="en-GB"/>
        </w:rPr>
        <w:t xml:space="preserve">Low Vision Rehabilitation: A Practical Guide for Occupational Therapists. </w:t>
      </w:r>
      <w:r w:rsidRPr="0013727D">
        <w:rPr>
          <w:szCs w:val="20"/>
          <w:lang w:val="it-IT"/>
        </w:rPr>
        <w:t>SLACK Incorporated, 2007.</w:t>
      </w:r>
      <w:r w:rsidRPr="0013727D">
        <w:rPr>
          <w:i/>
          <w:szCs w:val="20"/>
          <w:lang w:val="it-IT"/>
        </w:rPr>
        <w:t xml:space="preserve"> </w:t>
      </w:r>
      <w:r w:rsidRPr="0013727D">
        <w:rPr>
          <w:szCs w:val="20"/>
          <w:lang w:val="it-IT"/>
        </w:rPr>
        <w:t xml:space="preserve">ISBN </w:t>
      </w:r>
      <w:r w:rsidRPr="0013727D">
        <w:rPr>
          <w:szCs w:val="20"/>
          <w:lang w:val="it-IT"/>
        </w:rPr>
        <w:tab/>
        <w:t>1556427344, 9781556427343.</w:t>
      </w:r>
    </w:p>
    <w:p w14:paraId="0721C6F3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TUTTLE, D. W., TUTTLE, N. R. </w:t>
      </w:r>
      <w:r w:rsidRPr="00D92F4D">
        <w:rPr>
          <w:i/>
          <w:szCs w:val="20"/>
          <w:lang w:val="en-GB"/>
        </w:rPr>
        <w:t>Self-esteem and Adjusting with Blindness: The Process of Responding to Life's</w:t>
      </w:r>
      <w:r w:rsidRPr="00D92F4D">
        <w:rPr>
          <w:szCs w:val="20"/>
          <w:lang w:val="en-GB"/>
        </w:rPr>
        <w:t xml:space="preserve"> </w:t>
      </w:r>
      <w:r w:rsidRPr="00D92F4D">
        <w:rPr>
          <w:i/>
          <w:szCs w:val="20"/>
          <w:lang w:val="en-GB"/>
        </w:rPr>
        <w:t>Demands.</w:t>
      </w:r>
      <w:r w:rsidRPr="00D92F4D">
        <w:rPr>
          <w:szCs w:val="20"/>
          <w:lang w:val="en-GB"/>
        </w:rPr>
        <w:t xml:space="preserve"> </w:t>
      </w:r>
      <w:r w:rsidRPr="0013727D">
        <w:rPr>
          <w:szCs w:val="20"/>
          <w:lang w:val="it-IT"/>
        </w:rPr>
        <w:t>Charles C Thomas Publisher, 2004. ISBN 0398075085, 9780398075088.</w:t>
      </w:r>
    </w:p>
    <w:p w14:paraId="35DA1C77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D92F4D">
        <w:rPr>
          <w:szCs w:val="20"/>
          <w:lang w:val="en-GB"/>
        </w:rPr>
        <w:t xml:space="preserve">VASH, C. L., CREWE, N. M. </w:t>
      </w:r>
      <w:r w:rsidRPr="00D92F4D">
        <w:rPr>
          <w:i/>
          <w:szCs w:val="20"/>
          <w:lang w:val="en-GB"/>
        </w:rPr>
        <w:t xml:space="preserve">Psychology of Disability. </w:t>
      </w:r>
      <w:r w:rsidRPr="00D92F4D">
        <w:rPr>
          <w:szCs w:val="20"/>
          <w:lang w:val="en-GB"/>
        </w:rPr>
        <w:t xml:space="preserve">Springer Series on Rehabilitation. Springer Publishing Company, 2003. </w:t>
      </w:r>
      <w:r w:rsidRPr="0013727D">
        <w:rPr>
          <w:szCs w:val="20"/>
          <w:lang w:val="it-IT"/>
        </w:rPr>
        <w:t>ISBN 0826133428, 9780826133427.</w:t>
      </w:r>
    </w:p>
    <w:p w14:paraId="0B82BFF3" w14:textId="77777777" w:rsidR="00221635" w:rsidRPr="0013727D" w:rsidRDefault="00221635" w:rsidP="00221635">
      <w:pPr>
        <w:pStyle w:val="Odstavecseseznamem"/>
        <w:numPr>
          <w:ilvl w:val="0"/>
          <w:numId w:val="7"/>
        </w:numPr>
        <w:spacing w:line="276" w:lineRule="auto"/>
        <w:rPr>
          <w:i/>
          <w:szCs w:val="20"/>
          <w:lang w:val="it-IT"/>
        </w:rPr>
      </w:pPr>
      <w:r w:rsidRPr="00D92F4D">
        <w:rPr>
          <w:szCs w:val="20"/>
          <w:lang w:val="en-GB"/>
        </w:rPr>
        <w:t xml:space="preserve">WIENER, W. R., WELSH, R. L., BLASCH, B. B. </w:t>
      </w:r>
      <w:r w:rsidRPr="00D92F4D">
        <w:rPr>
          <w:i/>
          <w:szCs w:val="20"/>
          <w:lang w:val="en-GB"/>
        </w:rPr>
        <w:t xml:space="preserve">Foundations of Orientation and Mobility. </w:t>
      </w:r>
      <w:r w:rsidRPr="0013727D">
        <w:rPr>
          <w:szCs w:val="20"/>
          <w:lang w:val="it-IT"/>
        </w:rPr>
        <w:t>American Foundation for the Blind, 2010</w:t>
      </w:r>
      <w:r w:rsidRPr="0013727D">
        <w:rPr>
          <w:i/>
          <w:szCs w:val="20"/>
          <w:lang w:val="it-IT"/>
        </w:rPr>
        <w:t xml:space="preserve">. </w:t>
      </w:r>
      <w:r w:rsidRPr="0013727D">
        <w:rPr>
          <w:szCs w:val="20"/>
          <w:lang w:val="it-IT"/>
        </w:rPr>
        <w:t>ISBN 0891284486, 9780891284482</w:t>
      </w:r>
      <w:r w:rsidRPr="0013727D">
        <w:rPr>
          <w:i/>
          <w:szCs w:val="20"/>
          <w:lang w:val="it-IT"/>
        </w:rPr>
        <w:t>.</w:t>
      </w:r>
    </w:p>
    <w:p w14:paraId="320A8207" w14:textId="77777777" w:rsidR="00221635" w:rsidRDefault="00221635" w:rsidP="00221635">
      <w:pPr>
        <w:spacing w:after="0" w:line="360" w:lineRule="auto"/>
        <w:contextualSpacing w:val="0"/>
      </w:pPr>
    </w:p>
    <w:p w14:paraId="234908FC" w14:textId="77777777" w:rsidR="000863AC" w:rsidRPr="00B833E0" w:rsidRDefault="000863AC" w:rsidP="00221635">
      <w:pPr>
        <w:spacing w:after="0" w:line="360" w:lineRule="auto"/>
        <w:ind w:left="425"/>
        <w:contextualSpacing w:val="0"/>
      </w:pPr>
    </w:p>
    <w:sectPr w:rsidR="000863AC" w:rsidRPr="00B833E0" w:rsidSect="00B968CA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6CC35" w14:textId="77777777" w:rsidR="00E35226" w:rsidRDefault="00E35226" w:rsidP="00F15613">
      <w:pPr>
        <w:spacing w:line="240" w:lineRule="auto"/>
      </w:pPr>
      <w:r>
        <w:separator/>
      </w:r>
    </w:p>
  </w:endnote>
  <w:endnote w:type="continuationSeparator" w:id="0">
    <w:p w14:paraId="4BAECDA1" w14:textId="77777777" w:rsidR="00E35226" w:rsidRDefault="00E35226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0010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8322C8C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7E3BC51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951F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69927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624AEA7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04D12" w14:textId="77777777" w:rsidR="00E35226" w:rsidRDefault="00E35226" w:rsidP="00F15613">
      <w:pPr>
        <w:spacing w:line="240" w:lineRule="auto"/>
      </w:pPr>
      <w:r>
        <w:separator/>
      </w:r>
    </w:p>
  </w:footnote>
  <w:footnote w:type="continuationSeparator" w:id="0">
    <w:p w14:paraId="52009D6D" w14:textId="77777777" w:rsidR="00E35226" w:rsidRDefault="00E35226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0E4F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CE15CC4" wp14:editId="7CB0B419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03515132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21FA2EAD" wp14:editId="15DD659D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461196887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775"/>
    <w:multiLevelType w:val="hybridMultilevel"/>
    <w:tmpl w:val="8DAA4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95D65"/>
    <w:multiLevelType w:val="singleLevel"/>
    <w:tmpl w:val="86AE28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50712">
    <w:abstractNumId w:val="5"/>
  </w:num>
  <w:num w:numId="2" w16cid:durableId="784890589">
    <w:abstractNumId w:val="3"/>
  </w:num>
  <w:num w:numId="3" w16cid:durableId="1288898600">
    <w:abstractNumId w:val="1"/>
  </w:num>
  <w:num w:numId="4" w16cid:durableId="1955357203">
    <w:abstractNumId w:val="2"/>
  </w:num>
  <w:num w:numId="5" w16cid:durableId="2053654670">
    <w:abstractNumId w:val="4"/>
    <w:lvlOverride w:ilvl="0">
      <w:startOverride w:val="1"/>
    </w:lvlOverride>
  </w:num>
  <w:num w:numId="6" w16cid:durableId="43721237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66181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147AD"/>
    <w:rsid w:val="0007026C"/>
    <w:rsid w:val="000863AC"/>
    <w:rsid w:val="000931EC"/>
    <w:rsid w:val="000A535E"/>
    <w:rsid w:val="000F0D39"/>
    <w:rsid w:val="0010566D"/>
    <w:rsid w:val="002004C5"/>
    <w:rsid w:val="00221635"/>
    <w:rsid w:val="00241E92"/>
    <w:rsid w:val="00276D6B"/>
    <w:rsid w:val="002E3612"/>
    <w:rsid w:val="00331D95"/>
    <w:rsid w:val="00394A5A"/>
    <w:rsid w:val="003B14AD"/>
    <w:rsid w:val="00430F25"/>
    <w:rsid w:val="00486300"/>
    <w:rsid w:val="004D171B"/>
    <w:rsid w:val="005029E3"/>
    <w:rsid w:val="00502BEF"/>
    <w:rsid w:val="00540537"/>
    <w:rsid w:val="005467DF"/>
    <w:rsid w:val="00591486"/>
    <w:rsid w:val="005B6853"/>
    <w:rsid w:val="005C2BD0"/>
    <w:rsid w:val="005E387A"/>
    <w:rsid w:val="00680944"/>
    <w:rsid w:val="006B22CE"/>
    <w:rsid w:val="006E3956"/>
    <w:rsid w:val="00702C0D"/>
    <w:rsid w:val="00741E20"/>
    <w:rsid w:val="007C637D"/>
    <w:rsid w:val="007F6FCC"/>
    <w:rsid w:val="00862C56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A66593"/>
    <w:rsid w:val="00B00A66"/>
    <w:rsid w:val="00B028C4"/>
    <w:rsid w:val="00B15CD8"/>
    <w:rsid w:val="00B52715"/>
    <w:rsid w:val="00B73FD1"/>
    <w:rsid w:val="00B8198E"/>
    <w:rsid w:val="00B833E0"/>
    <w:rsid w:val="00B968CA"/>
    <w:rsid w:val="00BD04D6"/>
    <w:rsid w:val="00BE1819"/>
    <w:rsid w:val="00BF49AF"/>
    <w:rsid w:val="00C4473A"/>
    <w:rsid w:val="00C6493E"/>
    <w:rsid w:val="00C66E63"/>
    <w:rsid w:val="00D11AF6"/>
    <w:rsid w:val="00D1387D"/>
    <w:rsid w:val="00D13E57"/>
    <w:rsid w:val="00D61B91"/>
    <w:rsid w:val="00D62385"/>
    <w:rsid w:val="00D63210"/>
    <w:rsid w:val="00D92F4D"/>
    <w:rsid w:val="00D955E7"/>
    <w:rsid w:val="00DC5FA7"/>
    <w:rsid w:val="00DE39B0"/>
    <w:rsid w:val="00E35226"/>
    <w:rsid w:val="00E97744"/>
    <w:rsid w:val="00ED0327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1FCBD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2216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ownloads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9</TotalTime>
  <Pages>4</Pages>
  <Words>1436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8</cp:revision>
  <cp:lastPrinted>2014-08-08T08:54:00Z</cp:lastPrinted>
  <dcterms:created xsi:type="dcterms:W3CDTF">2020-10-30T20:28:00Z</dcterms:created>
  <dcterms:modified xsi:type="dcterms:W3CDTF">2024-10-10T08:52:00Z</dcterms:modified>
</cp:coreProperties>
</file>