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00911" w14:textId="77777777" w:rsidR="00C72F8E" w:rsidRPr="00355FC2" w:rsidRDefault="00C72F8E" w:rsidP="00C72F8E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1E11B821" w14:textId="77777777" w:rsidR="00AB34AA" w:rsidRPr="00C72F8E" w:rsidRDefault="00AB34AA" w:rsidP="00C72F8E">
      <w:pPr>
        <w:spacing w:after="0" w:line="360" w:lineRule="auto"/>
        <w:jc w:val="left"/>
        <w:rPr>
          <w:color w:val="000000"/>
          <w:szCs w:val="20"/>
          <w:highlight w:val="cyan"/>
        </w:rPr>
      </w:pPr>
      <w:r w:rsidRPr="00C72F8E">
        <w:rPr>
          <w:color w:val="000000"/>
          <w:szCs w:val="20"/>
          <w:highlight w:val="cyan"/>
        </w:rPr>
        <w:t xml:space="preserve">Okruhy z USS/SZZSO určené pro obory: </w:t>
      </w:r>
    </w:p>
    <w:p w14:paraId="0B3F47F2" w14:textId="77777777" w:rsidR="00AB34AA" w:rsidRPr="00C72F8E" w:rsidRDefault="00AB34AA" w:rsidP="00C72F8E">
      <w:pPr>
        <w:spacing w:after="0" w:line="360" w:lineRule="auto"/>
        <w:jc w:val="left"/>
        <w:rPr>
          <w:color w:val="000000"/>
          <w:szCs w:val="20"/>
          <w:highlight w:val="cyan"/>
        </w:rPr>
      </w:pPr>
      <w:r w:rsidRPr="00C72F8E">
        <w:rPr>
          <w:color w:val="000000"/>
          <w:szCs w:val="20"/>
          <w:highlight w:val="cyan"/>
        </w:rPr>
        <w:t xml:space="preserve">Speciální pedagogika pro 2. stupeň základních škol a pro střední školy (U2SP-NMgr) </w:t>
      </w:r>
    </w:p>
    <w:p w14:paraId="2AD3C6F6" w14:textId="447B7594" w:rsidR="00AB34AA" w:rsidRPr="00C72F8E" w:rsidRDefault="00AB34AA" w:rsidP="00C72F8E">
      <w:pPr>
        <w:spacing w:after="0" w:line="360" w:lineRule="auto"/>
        <w:jc w:val="left"/>
        <w:rPr>
          <w:b/>
          <w:bCs/>
          <w:szCs w:val="20"/>
        </w:rPr>
      </w:pPr>
      <w:r w:rsidRPr="00C72F8E">
        <w:rPr>
          <w:color w:val="000000"/>
          <w:szCs w:val="20"/>
          <w:highlight w:val="cyan"/>
        </w:rPr>
        <w:t>Učitelství pro 1. st. ZŠ a speciální pedagogika (U1SPN-Mgr, U1SP-Mgr)</w:t>
      </w:r>
    </w:p>
    <w:p w14:paraId="17F248DE" w14:textId="68950C6C" w:rsidR="00855621" w:rsidRDefault="00855621" w:rsidP="00855621">
      <w:pPr>
        <w:spacing w:after="0" w:line="360" w:lineRule="auto"/>
        <w:jc w:val="left"/>
        <w:rPr>
          <w:rFonts w:cs="Arial"/>
          <w:b/>
          <w:bCs/>
          <w:szCs w:val="20"/>
          <w:highlight w:val="cyan"/>
        </w:rPr>
      </w:pPr>
      <w:r w:rsidRPr="00B97FC3">
        <w:rPr>
          <w:rFonts w:cs="Arial"/>
          <w:b/>
          <w:bCs/>
          <w:szCs w:val="20"/>
          <w:highlight w:val="cyan"/>
        </w:rPr>
        <w:t xml:space="preserve">Speciální pedagogika – </w:t>
      </w:r>
      <w:r>
        <w:rPr>
          <w:rFonts w:cs="Arial"/>
          <w:b/>
          <w:bCs/>
          <w:szCs w:val="20"/>
          <w:highlight w:val="cyan"/>
        </w:rPr>
        <w:t>poradenství (SPOR-</w:t>
      </w:r>
      <w:proofErr w:type="spellStart"/>
      <w:r>
        <w:rPr>
          <w:rFonts w:cs="Arial"/>
          <w:b/>
          <w:bCs/>
          <w:szCs w:val="20"/>
          <w:highlight w:val="cyan"/>
        </w:rPr>
        <w:t>NMgr</w:t>
      </w:r>
      <w:proofErr w:type="spellEnd"/>
      <w:r>
        <w:rPr>
          <w:rFonts w:cs="Arial"/>
          <w:b/>
          <w:bCs/>
          <w:szCs w:val="20"/>
          <w:highlight w:val="cyan"/>
        </w:rPr>
        <w:t>)</w:t>
      </w:r>
    </w:p>
    <w:p w14:paraId="30DD6DEC" w14:textId="77777777" w:rsidR="000E7EFE" w:rsidRDefault="000E7EFE" w:rsidP="000E7EFE">
      <w:pPr>
        <w:spacing w:after="0" w:line="276" w:lineRule="auto"/>
        <w:jc w:val="left"/>
        <w:rPr>
          <w:rFonts w:cs="Arial"/>
          <w:b/>
          <w:bCs/>
          <w:szCs w:val="20"/>
        </w:rPr>
      </w:pPr>
      <w:r w:rsidRPr="000E7EFE">
        <w:rPr>
          <w:rFonts w:cs="Arial"/>
          <w:b/>
          <w:bCs/>
          <w:szCs w:val="20"/>
          <w:highlight w:val="cyan"/>
        </w:rPr>
        <w:t>Speciální pedagogika – intervence u dětí v předškolním věku (SPIP-</w:t>
      </w:r>
      <w:proofErr w:type="spellStart"/>
      <w:r w:rsidRPr="000E7EFE">
        <w:rPr>
          <w:rFonts w:cs="Arial"/>
          <w:b/>
          <w:bCs/>
          <w:szCs w:val="20"/>
          <w:highlight w:val="cyan"/>
        </w:rPr>
        <w:t>NMgr</w:t>
      </w:r>
      <w:proofErr w:type="spellEnd"/>
      <w:r w:rsidRPr="000E7EFE">
        <w:rPr>
          <w:rFonts w:cs="Arial"/>
          <w:b/>
          <w:bCs/>
          <w:szCs w:val="20"/>
          <w:highlight w:val="cyan"/>
        </w:rPr>
        <w:t>.)</w:t>
      </w:r>
    </w:p>
    <w:p w14:paraId="390A8AD7" w14:textId="77777777" w:rsidR="000E7EFE" w:rsidRDefault="000E7EFE" w:rsidP="00855621">
      <w:pPr>
        <w:spacing w:after="0" w:line="360" w:lineRule="auto"/>
        <w:jc w:val="left"/>
        <w:rPr>
          <w:rFonts w:cs="Arial"/>
          <w:b/>
          <w:bCs/>
          <w:szCs w:val="20"/>
          <w:highlight w:val="cyan"/>
        </w:rPr>
      </w:pPr>
    </w:p>
    <w:p w14:paraId="24658265" w14:textId="77777777" w:rsidR="0094484F" w:rsidRDefault="0094484F" w:rsidP="0094484F">
      <w:pPr>
        <w:spacing w:after="0" w:line="360" w:lineRule="auto"/>
      </w:pPr>
    </w:p>
    <w:p w14:paraId="65482465" w14:textId="77777777" w:rsidR="0094484F" w:rsidRPr="005526AE" w:rsidRDefault="0094484F" w:rsidP="0094484F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Název předmětu SZZ: </w:t>
      </w:r>
      <w:proofErr w:type="spellStart"/>
      <w:r>
        <w:rPr>
          <w:rFonts w:eastAsia="Times New Roman" w:cs="Arial"/>
          <w:szCs w:val="20"/>
          <w:lang w:eastAsia="cs-CZ"/>
        </w:rPr>
        <w:t>Somatopedie</w:t>
      </w:r>
      <w:bookmarkStart w:id="0" w:name="_GoBack"/>
      <w:bookmarkEnd w:id="0"/>
      <w:proofErr w:type="spellEnd"/>
    </w:p>
    <w:p w14:paraId="1BA93061" w14:textId="77777777" w:rsidR="0094484F" w:rsidRDefault="0094484F" w:rsidP="0094484F">
      <w:pPr>
        <w:spacing w:after="0" w:line="360" w:lineRule="auto"/>
      </w:pPr>
    </w:p>
    <w:p w14:paraId="44B1AC1D" w14:textId="77777777" w:rsidR="0094484F" w:rsidRPr="0094484F" w:rsidRDefault="0094484F" w:rsidP="0094484F">
      <w:pPr>
        <w:spacing w:after="0" w:line="240" w:lineRule="auto"/>
        <w:contextualSpacing w:val="0"/>
        <w:rPr>
          <w:rFonts w:eastAsia="Times New Roman" w:cs="Arial"/>
          <w:i/>
          <w:iCs/>
          <w:szCs w:val="20"/>
          <w:lang w:eastAsia="cs-CZ"/>
        </w:rPr>
      </w:pPr>
      <w:r w:rsidRPr="00355FC2">
        <w:rPr>
          <w:b/>
          <w:bCs/>
        </w:rPr>
        <w:t xml:space="preserve">Zkratka předmětu SZZ: </w:t>
      </w:r>
      <w:r w:rsidRPr="0094484F">
        <w:rPr>
          <w:rFonts w:eastAsia="Times New Roman" w:cs="Arial"/>
          <w:szCs w:val="20"/>
          <w:lang w:eastAsia="cs-CZ"/>
        </w:rPr>
        <w:t>USS/SZZSO</w:t>
      </w:r>
    </w:p>
    <w:p w14:paraId="6F24BB2F" w14:textId="77777777" w:rsidR="0094484F" w:rsidRDefault="0094484F" w:rsidP="0094484F">
      <w:pPr>
        <w:spacing w:after="0" w:line="360" w:lineRule="auto"/>
      </w:pPr>
    </w:p>
    <w:p w14:paraId="6F2DF46E" w14:textId="77777777" w:rsidR="0094484F" w:rsidRPr="00355FC2" w:rsidRDefault="0094484F" w:rsidP="0094484F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3B9B8185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proofErr w:type="spellStart"/>
      <w:r w:rsidRPr="001D6BEF">
        <w:t>Somatopedie</w:t>
      </w:r>
      <w:proofErr w:type="spellEnd"/>
      <w:r w:rsidRPr="001D6BEF">
        <w:t xml:space="preserve"> jako obor speciální pedagogiky</w:t>
      </w:r>
      <w:r>
        <w:t xml:space="preserve">, </w:t>
      </w:r>
      <w:r w:rsidRPr="001D6BEF">
        <w:t xml:space="preserve">Referenční pole </w:t>
      </w:r>
      <w:proofErr w:type="spellStart"/>
      <w:r w:rsidRPr="001D6BEF">
        <w:t>somatopedie</w:t>
      </w:r>
      <w:proofErr w:type="spellEnd"/>
      <w:r w:rsidRPr="001D6BEF">
        <w:t xml:space="preserve"> a mezioborové přesahy</w:t>
      </w:r>
      <w:r>
        <w:t>. Koncept EBP a jeho aplikace ve speciální pedagogice</w:t>
      </w:r>
      <w:r w:rsidRPr="001D6BEF">
        <w:t>.</w:t>
      </w:r>
    </w:p>
    <w:p w14:paraId="57C49630" w14:textId="77777777" w:rsidR="00AB34AA" w:rsidRDefault="00AB34AA" w:rsidP="00AB34AA">
      <w:pPr>
        <w:ind w:left="720"/>
      </w:pPr>
    </w:p>
    <w:p w14:paraId="2BC29305" w14:textId="43321661" w:rsidR="00AB34AA" w:rsidRPr="00126CEC" w:rsidRDefault="00AB34AA" w:rsidP="00AB34A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26CEC">
        <w:rPr>
          <w:rFonts w:ascii="Arial" w:hAnsi="Arial" w:cs="Arial"/>
          <w:sz w:val="20"/>
          <w:szCs w:val="20"/>
        </w:rPr>
        <w:t>Terminologie a vymezení základních kategorií omezení</w:t>
      </w:r>
      <w:r w:rsidR="00C1053E">
        <w:rPr>
          <w:rFonts w:ascii="Arial" w:hAnsi="Arial" w:cs="Arial"/>
          <w:sz w:val="20"/>
          <w:szCs w:val="20"/>
        </w:rPr>
        <w:t xml:space="preserve"> pohyblivosti</w:t>
      </w:r>
      <w:r w:rsidRPr="00126CEC">
        <w:rPr>
          <w:rFonts w:ascii="Arial" w:hAnsi="Arial" w:cs="Arial"/>
          <w:sz w:val="20"/>
          <w:szCs w:val="20"/>
        </w:rPr>
        <w:t xml:space="preserve"> (tělesné postižení, </w:t>
      </w:r>
      <w:r>
        <w:rPr>
          <w:rFonts w:ascii="Arial" w:hAnsi="Arial" w:cs="Arial"/>
          <w:sz w:val="20"/>
          <w:szCs w:val="20"/>
        </w:rPr>
        <w:t xml:space="preserve">vícečetné </w:t>
      </w:r>
      <w:r w:rsidRPr="00126CEC">
        <w:rPr>
          <w:rFonts w:ascii="Arial" w:hAnsi="Arial" w:cs="Arial"/>
          <w:sz w:val="20"/>
          <w:szCs w:val="20"/>
        </w:rPr>
        <w:t xml:space="preserve">postižení, onemocnění, zdravotní oslabení). </w:t>
      </w:r>
    </w:p>
    <w:p w14:paraId="628EE9A7" w14:textId="77777777" w:rsidR="00AB34AA" w:rsidRPr="001D6BEF" w:rsidRDefault="00AB34AA" w:rsidP="00AB34AA">
      <w:pPr>
        <w:pStyle w:val="Odstavecseseznamem"/>
        <w:jc w:val="both"/>
      </w:pPr>
    </w:p>
    <w:p w14:paraId="1FA68669" w14:textId="3EAC2910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O</w:t>
      </w:r>
      <w:r w:rsidRPr="001D6BEF">
        <w:t xml:space="preserve">rganizace </w:t>
      </w:r>
      <w:r>
        <w:t xml:space="preserve">a významné osobnosti </w:t>
      </w:r>
      <w:r w:rsidRPr="001D6BEF">
        <w:t>ve vztahu k </w:t>
      </w:r>
      <w:proofErr w:type="spellStart"/>
      <w:r w:rsidRPr="001D6BEF">
        <w:t>somatopedii</w:t>
      </w:r>
      <w:proofErr w:type="spellEnd"/>
      <w:r>
        <w:t xml:space="preserve"> s důrazem na současnost, h</w:t>
      </w:r>
      <w:r w:rsidRPr="001D6BEF">
        <w:t>istorie péče o osoby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>
        <w:t>.</w:t>
      </w:r>
    </w:p>
    <w:p w14:paraId="527F1C58" w14:textId="77777777" w:rsidR="00AB34AA" w:rsidRPr="00957CBE" w:rsidRDefault="00AB34AA" w:rsidP="00AB34AA">
      <w:pPr>
        <w:ind w:left="720"/>
      </w:pPr>
    </w:p>
    <w:p w14:paraId="716F50A1" w14:textId="44186F09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Rehabilitace osob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Pr="001D6BEF">
        <w:t xml:space="preserve">: terminologie, </w:t>
      </w:r>
      <w:r>
        <w:t xml:space="preserve">charakteristika, </w:t>
      </w:r>
      <w:r w:rsidRPr="001D6BEF">
        <w:t xml:space="preserve">legislativa (včetně klasifikací WHO), struktura, vývoj </w:t>
      </w:r>
      <w:r>
        <w:t xml:space="preserve">a </w:t>
      </w:r>
      <w:r w:rsidRPr="001D6BEF">
        <w:t>současné pojetí rehabilitace v ČR i v</w:t>
      </w:r>
      <w:r>
        <w:t> </w:t>
      </w:r>
      <w:r w:rsidRPr="001D6BEF">
        <w:t>zahraničí</w:t>
      </w:r>
      <w:r>
        <w:t>.</w:t>
      </w:r>
    </w:p>
    <w:p w14:paraId="56752992" w14:textId="77777777" w:rsidR="00AB34AA" w:rsidRDefault="00AB34AA" w:rsidP="00AB34AA">
      <w:pPr>
        <w:ind w:left="720"/>
      </w:pPr>
    </w:p>
    <w:p w14:paraId="67C8B442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Léčebná rehabilitace (rehabilitační tým</w:t>
      </w:r>
      <w:r>
        <w:t xml:space="preserve"> a</w:t>
      </w:r>
      <w:r w:rsidRPr="001D6BEF">
        <w:t xml:space="preserve"> </w:t>
      </w:r>
      <w:r>
        <w:t>charakteristika nejdůležitějších zdravotnických profesí,</w:t>
      </w:r>
      <w:r w:rsidRPr="001D6BEF">
        <w:t xml:space="preserve"> systém </w:t>
      </w:r>
      <w:r>
        <w:t xml:space="preserve">zdravotnických </w:t>
      </w:r>
      <w:r w:rsidRPr="001D6BEF">
        <w:t>institucí)</w:t>
      </w:r>
      <w:r>
        <w:t>.</w:t>
      </w:r>
    </w:p>
    <w:p w14:paraId="19B8293C" w14:textId="77777777" w:rsidR="00AB34AA" w:rsidRDefault="00AB34AA" w:rsidP="00AB34AA">
      <w:pPr>
        <w:ind w:left="720"/>
      </w:pPr>
    </w:p>
    <w:p w14:paraId="4912B3CB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S</w:t>
      </w:r>
      <w:r w:rsidRPr="00957CBE">
        <w:t xml:space="preserve">ociální </w:t>
      </w:r>
      <w:r>
        <w:t xml:space="preserve">a pracovní </w:t>
      </w:r>
      <w:r w:rsidRPr="00957CBE">
        <w:t>rehabilitace – legislativa, systém institucí, vymezení sociálních služeb, možnosti</w:t>
      </w:r>
      <w:r>
        <w:t xml:space="preserve"> </w:t>
      </w:r>
      <w:r w:rsidRPr="00957CBE">
        <w:t>profesní přípravy a podpory při zaměstnávání.</w:t>
      </w:r>
    </w:p>
    <w:p w14:paraId="6D885A25" w14:textId="77777777" w:rsidR="00AB34AA" w:rsidRDefault="00AB34AA" w:rsidP="00AB34AA">
      <w:pPr>
        <w:ind w:left="720"/>
      </w:pPr>
      <w:r w:rsidRPr="00957CBE">
        <w:t xml:space="preserve"> </w:t>
      </w:r>
    </w:p>
    <w:p w14:paraId="22F730C2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Žák/dítě se závažným a nevyléčitelným onemocněním, paliativní a hospicová péče, problematika bolesti.</w:t>
      </w:r>
    </w:p>
    <w:p w14:paraId="00164AF0" w14:textId="77777777" w:rsidR="00AB34AA" w:rsidRDefault="00AB34AA" w:rsidP="00AB34AA">
      <w:pPr>
        <w:ind w:left="720"/>
      </w:pPr>
    </w:p>
    <w:p w14:paraId="72457F19" w14:textId="1F7B2DD2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R</w:t>
      </w:r>
      <w:r w:rsidRPr="001D6BEF">
        <w:t>odin</w:t>
      </w:r>
      <w:r>
        <w:t xml:space="preserve">a osoby </w:t>
      </w:r>
      <w:r w:rsidRPr="001D6BEF">
        <w:t>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="00C1053E">
        <w:t xml:space="preserve"> </w:t>
      </w:r>
      <w:r>
        <w:t>– specifika rodinného života, psychologická a sociální podpora a spolupráce speciálního pedagoga s rodinou.</w:t>
      </w:r>
    </w:p>
    <w:p w14:paraId="6F29DED6" w14:textId="77777777" w:rsidR="00AB34AA" w:rsidRDefault="00AB34AA" w:rsidP="00AB34AA">
      <w:pPr>
        <w:ind w:left="720"/>
      </w:pPr>
    </w:p>
    <w:p w14:paraId="3456AFDA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lastRenderedPageBreak/>
        <w:t xml:space="preserve">Tělesná a vícečetná postižení (terminologie a možnosti klasifikace, příklady nejčastějších tělesných postižení směrem k cílovým skupinám studijního oboru, </w:t>
      </w:r>
      <w:r>
        <w:t xml:space="preserve">diagnostika a </w:t>
      </w:r>
      <w:r w:rsidRPr="001D6BEF">
        <w:t>intervence)</w:t>
      </w:r>
      <w:r>
        <w:t>.</w:t>
      </w:r>
    </w:p>
    <w:p w14:paraId="7CA51EA0" w14:textId="77777777" w:rsidR="00AB34AA" w:rsidRDefault="00AB34AA" w:rsidP="00AB34AA">
      <w:pPr>
        <w:ind w:left="720"/>
      </w:pPr>
    </w:p>
    <w:p w14:paraId="6594D78F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Onemocnění a zdravotní oslabení (terminologie a možnosti klasifikace, příklady nejčastějších onemocnění směrem k cílovým skupinám studijního oboru, </w:t>
      </w:r>
      <w:r>
        <w:t xml:space="preserve">diagnostika a </w:t>
      </w:r>
      <w:r w:rsidRPr="001D6BEF">
        <w:t>intervence</w:t>
      </w:r>
      <w:r>
        <w:t>).</w:t>
      </w:r>
    </w:p>
    <w:p w14:paraId="1A1E7779" w14:textId="77777777" w:rsidR="00AB34AA" w:rsidRPr="00957CBE" w:rsidRDefault="00AB34AA" w:rsidP="00AB34AA">
      <w:pPr>
        <w:ind w:left="720"/>
      </w:pPr>
    </w:p>
    <w:p w14:paraId="1DDA0D5D" w14:textId="1584E429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proofErr w:type="spellStart"/>
      <w:r w:rsidRPr="001D6BEF">
        <w:t>Asistivní</w:t>
      </w:r>
      <w:proofErr w:type="spellEnd"/>
      <w:r w:rsidRPr="001D6BEF">
        <w:t xml:space="preserve"> technologie – dělení a využití</w:t>
      </w:r>
      <w:r>
        <w:t xml:space="preserve"> </w:t>
      </w:r>
      <w:proofErr w:type="spellStart"/>
      <w:r>
        <w:t>asistivních</w:t>
      </w:r>
      <w:proofErr w:type="spellEnd"/>
      <w:r>
        <w:t xml:space="preserve"> technologií u osob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>
        <w:t>,</w:t>
      </w:r>
      <w:r w:rsidRPr="001D6BEF">
        <w:t xml:space="preserve"> pomůcky pro lokomoci, sebeobsluhu, edukaci, hygienu, ICT, ortopedická protetika, interní a externí bariéry v životním prostředí osob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Pr="001D6BEF">
        <w:t>, legislativa týkající se poskytování zdravotních a kompenzačních pomůcek</w:t>
      </w:r>
      <w:r>
        <w:t>.</w:t>
      </w:r>
      <w:r w:rsidRPr="00957CBE">
        <w:t xml:space="preserve"> </w:t>
      </w:r>
    </w:p>
    <w:p w14:paraId="513F694C" w14:textId="77777777" w:rsidR="00AB34AA" w:rsidRDefault="00AB34AA" w:rsidP="00AB34AA">
      <w:pPr>
        <w:ind w:left="720"/>
      </w:pPr>
    </w:p>
    <w:p w14:paraId="08B77183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Ergoterapie – vymezení a charakteristika, základní přístupy a oblasti ergoterapie, ergoterapeutický proces, </w:t>
      </w:r>
      <w:r>
        <w:t xml:space="preserve">hodnotící </w:t>
      </w:r>
      <w:r w:rsidRPr="001D6BEF">
        <w:t>a intervenční metody, oblasti spolupráce ergoterapeuta a speciálního pedagoga</w:t>
      </w:r>
      <w:r>
        <w:t>.</w:t>
      </w:r>
    </w:p>
    <w:p w14:paraId="008A6D75" w14:textId="77777777" w:rsidR="00AB34AA" w:rsidRDefault="00AB34AA" w:rsidP="00AB34AA">
      <w:pPr>
        <w:ind w:left="720"/>
      </w:pPr>
    </w:p>
    <w:p w14:paraId="5995E430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Fyzioterapie </w:t>
      </w:r>
      <w:r>
        <w:t xml:space="preserve">a fyzikální terapie </w:t>
      </w:r>
      <w:r w:rsidRPr="001D6BEF">
        <w:t xml:space="preserve">– </w:t>
      </w:r>
      <w:r>
        <w:t xml:space="preserve">vymezení a </w:t>
      </w:r>
      <w:r w:rsidRPr="001D6BEF">
        <w:t xml:space="preserve">charakteristika, </w:t>
      </w:r>
      <w:r>
        <w:t xml:space="preserve">hodnotící </w:t>
      </w:r>
      <w:r w:rsidRPr="001D6BEF">
        <w:t>a intervenční metody, pomůcky a moderní technologie, terminologie</w:t>
      </w:r>
      <w:r>
        <w:t xml:space="preserve"> a</w:t>
      </w:r>
      <w:r w:rsidRPr="001D6BEF">
        <w:t xml:space="preserve"> klasifikace </w:t>
      </w:r>
      <w:r>
        <w:t xml:space="preserve">motoriky, </w:t>
      </w:r>
      <w:r w:rsidRPr="001D6BEF">
        <w:t xml:space="preserve">metody u osob s tělesným a </w:t>
      </w:r>
      <w:r>
        <w:t xml:space="preserve">vícečetným </w:t>
      </w:r>
      <w:r w:rsidRPr="001D6BEF">
        <w:t xml:space="preserve">postižením (Vojtova metoda, </w:t>
      </w:r>
      <w:proofErr w:type="spellStart"/>
      <w:r w:rsidRPr="001D6BEF">
        <w:t>Bobath</w:t>
      </w:r>
      <w:proofErr w:type="spellEnd"/>
      <w:r w:rsidRPr="001D6BEF">
        <w:t xml:space="preserve"> koncept a další), příklady aplikace fyzikálních prostředků</w:t>
      </w:r>
      <w:r>
        <w:t>,</w:t>
      </w:r>
      <w:r w:rsidRPr="001D6BEF">
        <w:t xml:space="preserve"> význam fyzioterapie pro práci </w:t>
      </w:r>
      <w:proofErr w:type="spellStart"/>
      <w:r w:rsidRPr="001D6BEF">
        <w:t>somatopeda</w:t>
      </w:r>
      <w:proofErr w:type="spellEnd"/>
      <w:r>
        <w:t>.</w:t>
      </w:r>
    </w:p>
    <w:p w14:paraId="665FF89A" w14:textId="77777777" w:rsidR="00AB34AA" w:rsidRDefault="00AB34AA" w:rsidP="00AB34AA">
      <w:pPr>
        <w:ind w:left="720"/>
      </w:pPr>
    </w:p>
    <w:p w14:paraId="0AD11838" w14:textId="6C3689D3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Další intervenční přístupy v oblasti rehabilitace a vzdělávání využitelné u osob s</w:t>
      </w:r>
      <w:r w:rsidR="00C1053E">
        <w:t> omezením pohyblivosti</w:t>
      </w:r>
      <w:r>
        <w:t xml:space="preserve"> (např. p</w:t>
      </w:r>
      <w:r w:rsidRPr="001D6BEF">
        <w:t xml:space="preserve">edagogika založená na umění, </w:t>
      </w:r>
      <w:r>
        <w:t xml:space="preserve">umělecké terapie, </w:t>
      </w:r>
      <w:r w:rsidRPr="001D6BEF">
        <w:t xml:space="preserve">bazální stimulace, aplikovaná behaviorální analýza, </w:t>
      </w:r>
      <w:r>
        <w:t>zooterapie a další – výběr dle zaměření studentů).</w:t>
      </w:r>
    </w:p>
    <w:p w14:paraId="129AE1E1" w14:textId="77777777" w:rsidR="00AB34AA" w:rsidRDefault="00AB34AA" w:rsidP="00AB34AA">
      <w:pPr>
        <w:ind w:left="720"/>
      </w:pPr>
    </w:p>
    <w:p w14:paraId="5AD83DCB" w14:textId="4C5BD529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Komunikace u žáků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="00C1053E" w:rsidRPr="001D6BEF">
        <w:t xml:space="preserve"> </w:t>
      </w:r>
      <w:r w:rsidRPr="001D6BEF">
        <w:t>– vliv tělesného postižení na komunikační proces, nejčastější projevy narušené komunikace u žáků s tělesným postižením (anartrie, dysartrie, afázie), systémy a technologie AAK, možnosti členění AAK a jejich aplikace u žáků s tělesným a vícečetným postižením</w:t>
      </w:r>
      <w:r>
        <w:t>.</w:t>
      </w:r>
    </w:p>
    <w:p w14:paraId="34C77268" w14:textId="77777777" w:rsidR="00AB34AA" w:rsidRPr="00957CBE" w:rsidRDefault="00AB34AA" w:rsidP="00AB34AA">
      <w:pPr>
        <w:ind w:left="720"/>
      </w:pPr>
    </w:p>
    <w:p w14:paraId="627CDB91" w14:textId="4EB2975A" w:rsidR="00AB34AA" w:rsidRPr="004B662B" w:rsidRDefault="00AB34AA" w:rsidP="00AB34AA">
      <w:pPr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1D6BEF">
        <w:t xml:space="preserve">Současný systém zařízení a služeb pro osoby s omezením </w:t>
      </w:r>
      <w:r w:rsidR="00C1053E">
        <w:rPr>
          <w:rFonts w:cs="Arial"/>
          <w:szCs w:val="20"/>
        </w:rPr>
        <w:t>pohyblivosti</w:t>
      </w:r>
      <w:r w:rsidR="00C1053E" w:rsidRPr="001D6BEF">
        <w:t xml:space="preserve"> </w:t>
      </w:r>
      <w:r w:rsidRPr="001D6BEF">
        <w:t xml:space="preserve">podle resortů a </w:t>
      </w:r>
      <w:r w:rsidRPr="004B662B">
        <w:rPr>
          <w:rFonts w:cs="Arial"/>
          <w:szCs w:val="20"/>
        </w:rPr>
        <w:t>věku. Charakteristika zařízení s důrazem na cílové skupiny studijního oboru.</w:t>
      </w:r>
    </w:p>
    <w:p w14:paraId="6B003712" w14:textId="77777777" w:rsidR="00AB34AA" w:rsidRPr="004B662B" w:rsidRDefault="00AB34AA" w:rsidP="00AB34AA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24D8EE0" w14:textId="706D8C88" w:rsidR="00AB34AA" w:rsidRPr="004B662B" w:rsidRDefault="00AB34AA" w:rsidP="00AB34AA">
      <w:pPr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color w:val="000000"/>
          <w:szCs w:val="20"/>
          <w:shd w:val="clear" w:color="auto" w:fill="FFFFFF"/>
        </w:rPr>
        <w:t>Poradenství u osob s 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, hodnocení </w:t>
      </w:r>
      <w:r>
        <w:rPr>
          <w:rFonts w:cs="Arial"/>
          <w:color w:val="000000"/>
          <w:szCs w:val="20"/>
          <w:shd w:val="clear" w:color="auto" w:fill="FFFFFF"/>
        </w:rPr>
        <w:t>/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 diagnostika žáka s 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, příklady hodnocení využitelných ve </w:t>
      </w:r>
      <w:proofErr w:type="spellStart"/>
      <w:r w:rsidRPr="004B662B">
        <w:rPr>
          <w:rFonts w:cs="Arial"/>
          <w:color w:val="000000"/>
          <w:szCs w:val="20"/>
          <w:shd w:val="clear" w:color="auto" w:fill="FFFFFF"/>
        </w:rPr>
        <w:t>speciálněpedagogické</w:t>
      </w:r>
      <w:proofErr w:type="spellEnd"/>
      <w:r w:rsidRPr="004B662B">
        <w:rPr>
          <w:rFonts w:cs="Arial"/>
          <w:color w:val="000000"/>
          <w:szCs w:val="20"/>
          <w:shd w:val="clear" w:color="auto" w:fill="FFFFFF"/>
        </w:rPr>
        <w:t xml:space="preserve"> praxi.</w:t>
      </w:r>
    </w:p>
    <w:p w14:paraId="746ED90D" w14:textId="77777777" w:rsidR="00AB34AA" w:rsidRPr="004B662B" w:rsidRDefault="00AB34AA" w:rsidP="00AB34AA">
      <w:pPr>
        <w:pStyle w:val="Odstavecseseznamem"/>
        <w:rPr>
          <w:rFonts w:ascii="Arial" w:hAnsi="Arial" w:cs="Arial"/>
          <w:sz w:val="20"/>
          <w:szCs w:val="20"/>
        </w:rPr>
      </w:pPr>
    </w:p>
    <w:p w14:paraId="5B89B1F9" w14:textId="0090465A" w:rsidR="00AB34AA" w:rsidRPr="004B662B" w:rsidRDefault="00AB34AA" w:rsidP="00AB34AA">
      <w:pPr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szCs w:val="20"/>
        </w:rPr>
        <w:t xml:space="preserve">Speciální (vzdělávací) potřeby u žáků s omezením </w:t>
      </w:r>
      <w:r w:rsidR="00C1053E">
        <w:rPr>
          <w:rFonts w:cs="Arial"/>
          <w:szCs w:val="20"/>
        </w:rPr>
        <w:t>pohyblivosti</w:t>
      </w:r>
      <w:r w:rsidR="00C1053E" w:rsidRPr="004B662B">
        <w:rPr>
          <w:rFonts w:cs="Arial"/>
          <w:szCs w:val="20"/>
        </w:rPr>
        <w:t xml:space="preserve"> </w:t>
      </w:r>
      <w:r w:rsidRPr="004B662B">
        <w:rPr>
          <w:rFonts w:cs="Arial"/>
          <w:szCs w:val="20"/>
        </w:rPr>
        <w:t xml:space="preserve">a podpůrná vzdělávací opatření, jejich aplikace do oblasti </w:t>
      </w:r>
      <w:proofErr w:type="spellStart"/>
      <w:r w:rsidRPr="004B662B">
        <w:rPr>
          <w:rFonts w:cs="Arial"/>
          <w:szCs w:val="20"/>
        </w:rPr>
        <w:t>somatopedie</w:t>
      </w:r>
      <w:proofErr w:type="spellEnd"/>
      <w:r w:rsidRPr="004B662B">
        <w:rPr>
          <w:rFonts w:cs="Arial"/>
          <w:szCs w:val="20"/>
        </w:rPr>
        <w:t>.</w:t>
      </w:r>
    </w:p>
    <w:p w14:paraId="4C7D7DBD" w14:textId="77777777" w:rsidR="00AB34AA" w:rsidRDefault="00AB34AA" w:rsidP="00AB34AA">
      <w:pPr>
        <w:ind w:left="720"/>
      </w:pPr>
    </w:p>
    <w:p w14:paraId="054DA52A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Specifika vzdělávání ve školách pro žáky s tělesným postižením</w:t>
      </w:r>
      <w:r>
        <w:t>.</w:t>
      </w:r>
    </w:p>
    <w:p w14:paraId="0EC5E625" w14:textId="77777777" w:rsidR="00AB34AA" w:rsidRDefault="00AB34AA" w:rsidP="00AB34AA">
      <w:pPr>
        <w:ind w:left="720"/>
      </w:pPr>
    </w:p>
    <w:p w14:paraId="591AE185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Specifika vzdělávání ve školách při zdravotnických zařízeních (nemocnice, léčebny a ozdravovny) – edukační metody, formy a organizace vzdělávání, dokumentace, uzpůsobení obsahu učiva pro žáky. Význam speciálního pedagoga a herního specialisty ve zdravotnických zařízeních</w:t>
      </w:r>
      <w:r>
        <w:t>.</w:t>
      </w:r>
    </w:p>
    <w:p w14:paraId="774AA17A" w14:textId="77777777" w:rsidR="00AB34AA" w:rsidRDefault="00AB34AA" w:rsidP="00AB34AA">
      <w:pPr>
        <w:ind w:left="720"/>
      </w:pPr>
    </w:p>
    <w:p w14:paraId="0521B052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Vzdělávání žáků s těžkým vícečetným postižením (vývoj vzdělávacích programů, cíle vzdělávání</w:t>
      </w:r>
      <w:r>
        <w:t>, organizace a metody atd.</w:t>
      </w:r>
      <w:r w:rsidRPr="001D6BEF">
        <w:t>)</w:t>
      </w:r>
      <w:r>
        <w:t>.</w:t>
      </w:r>
    </w:p>
    <w:p w14:paraId="7875FBF3" w14:textId="77777777" w:rsidR="00AB34AA" w:rsidRDefault="00AB34AA" w:rsidP="00AB34AA">
      <w:pPr>
        <w:ind w:left="720"/>
      </w:pPr>
    </w:p>
    <w:p w14:paraId="614F8207" w14:textId="395FEBFA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Inkluzivní vzdělávání žáků s omezením </w:t>
      </w:r>
      <w:r w:rsidR="00C1053E">
        <w:rPr>
          <w:rFonts w:cs="Arial"/>
          <w:szCs w:val="20"/>
        </w:rPr>
        <w:t>pohyblivosti</w:t>
      </w:r>
      <w:r w:rsidR="00C1053E" w:rsidRPr="001D6BEF">
        <w:t xml:space="preserve"> </w:t>
      </w:r>
      <w:r w:rsidRPr="001D6BEF">
        <w:t>(legislativní ukotvení, charakteristika</w:t>
      </w:r>
      <w:r>
        <w:t>,</w:t>
      </w:r>
      <w:r w:rsidRPr="001D6BEF">
        <w:t xml:space="preserve"> faktory rozhodující o úspěšnosti inkluze</w:t>
      </w:r>
      <w:r>
        <w:t>, rizika inkluze).</w:t>
      </w:r>
    </w:p>
    <w:p w14:paraId="423C1DFC" w14:textId="77777777" w:rsidR="00AB34AA" w:rsidRDefault="00AB34AA" w:rsidP="00AB34AA">
      <w:pPr>
        <w:pStyle w:val="Odstavecseseznamem"/>
      </w:pPr>
    </w:p>
    <w:p w14:paraId="6EFA4969" w14:textId="7D1A2790" w:rsidR="00AB34AA" w:rsidRPr="00AB34AA" w:rsidRDefault="00AB34AA" w:rsidP="00C72F8E">
      <w:pPr>
        <w:numPr>
          <w:ilvl w:val="0"/>
          <w:numId w:val="2"/>
        </w:numPr>
        <w:spacing w:after="0" w:line="240" w:lineRule="auto"/>
        <w:ind w:left="709"/>
        <w:contextualSpacing w:val="0"/>
        <w:rPr>
          <w:rFonts w:cs="Arial"/>
          <w:szCs w:val="20"/>
        </w:rPr>
      </w:pPr>
      <w:r>
        <w:t>Vztah mezi speciálním pedagogem a osobou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="00C1053E">
        <w:t xml:space="preserve"> </w:t>
      </w:r>
      <w:r>
        <w:t xml:space="preserve">– specifika interakčního procesu, </w:t>
      </w:r>
      <w:r w:rsidRPr="00957CBE">
        <w:t>problematika moci a podpory, rizika utváření a rozvoje vztahu, prevence syndrom</w:t>
      </w:r>
      <w:r>
        <w:t>u</w:t>
      </w:r>
      <w:r w:rsidRPr="00957CBE">
        <w:t xml:space="preserve"> vyhoření a </w:t>
      </w:r>
      <w:r>
        <w:t>možnosti podpory</w:t>
      </w:r>
      <w:r w:rsidRPr="00957CBE">
        <w:t xml:space="preserve"> osobám v pomáhajících profesích.</w:t>
      </w:r>
    </w:p>
    <w:p w14:paraId="12DF35A9" w14:textId="77777777" w:rsidR="00AB34AA" w:rsidRDefault="00AB34AA" w:rsidP="00AB34AA">
      <w:pPr>
        <w:pStyle w:val="Odstavecseseznamem"/>
      </w:pPr>
    </w:p>
    <w:p w14:paraId="5A27F89C" w14:textId="6CE381DF" w:rsidR="0094484F" w:rsidRPr="00AB34AA" w:rsidRDefault="00AB34AA" w:rsidP="00C72F8E">
      <w:pPr>
        <w:numPr>
          <w:ilvl w:val="0"/>
          <w:numId w:val="2"/>
        </w:numPr>
        <w:spacing w:after="0" w:line="240" w:lineRule="auto"/>
        <w:ind w:left="709"/>
        <w:contextualSpacing w:val="0"/>
        <w:rPr>
          <w:rFonts w:cs="Arial"/>
          <w:szCs w:val="20"/>
        </w:rPr>
      </w:pPr>
      <w:r w:rsidRPr="001D6BEF">
        <w:t>Volnočasové a výchovné aktivity –</w:t>
      </w:r>
      <w:r>
        <w:t xml:space="preserve"> zájmové a volnočasové</w:t>
      </w:r>
      <w:r w:rsidRPr="001D6BEF">
        <w:t xml:space="preserve"> aktivit</w:t>
      </w:r>
      <w:r>
        <w:t>y</w:t>
      </w:r>
      <w:r w:rsidRPr="001D6BEF">
        <w:t xml:space="preserve"> ve školním i mimoškolním prostředí. (s důrazem na cílové skupiny studijního oboru)</w:t>
      </w:r>
      <w:r w:rsidRPr="00957CBE">
        <w:t>.</w:t>
      </w:r>
    </w:p>
    <w:p w14:paraId="4A7950A3" w14:textId="77777777" w:rsidR="0094484F" w:rsidRDefault="0094484F" w:rsidP="00C72F8E">
      <w:pPr>
        <w:ind w:left="426"/>
        <w:jc w:val="center"/>
      </w:pPr>
    </w:p>
    <w:p w14:paraId="2B17607F" w14:textId="77777777" w:rsidR="0094484F" w:rsidRPr="003D1D21" w:rsidRDefault="0094484F" w:rsidP="0094484F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3ADDB577" w14:textId="77777777" w:rsidR="0094484F" w:rsidRPr="00874620" w:rsidRDefault="0094484F" w:rsidP="0094484F">
      <w:pPr>
        <w:spacing w:after="0" w:line="360" w:lineRule="auto"/>
        <w:contextualSpacing w:val="0"/>
        <w:rPr>
          <w:bCs/>
        </w:rPr>
      </w:pPr>
      <w:r w:rsidRPr="00874620">
        <w:rPr>
          <w:bCs/>
        </w:rPr>
        <w:t>Student/</w:t>
      </w:r>
      <w:proofErr w:type="spellStart"/>
      <w:r w:rsidRPr="00874620">
        <w:rPr>
          <w:bCs/>
        </w:rPr>
        <w:t>ka</w:t>
      </w:r>
      <w:proofErr w:type="spellEnd"/>
      <w:r w:rsidRPr="00874620">
        <w:rPr>
          <w:bCs/>
        </w:rPr>
        <w:t xml:space="preserve"> si u SZZ vybírá 2 okruhy. </w:t>
      </w:r>
      <w:r w:rsidRPr="005526AE">
        <w:rPr>
          <w:bCs/>
        </w:rPr>
        <w:t>Součástí SZZ je předložení soupisu prostudované odborné literatury. Hodnocení studenta se odvíjí od kvality přípravy a projevených znalostí v jednotlivých podotázkách daných okruhů.</w:t>
      </w:r>
    </w:p>
    <w:p w14:paraId="66875B16" w14:textId="77777777" w:rsidR="0094484F" w:rsidRDefault="0094484F" w:rsidP="0094484F">
      <w:pPr>
        <w:spacing w:after="0" w:line="360" w:lineRule="auto"/>
        <w:contextualSpacing w:val="0"/>
      </w:pPr>
    </w:p>
    <w:p w14:paraId="71BE586B" w14:textId="77777777" w:rsidR="00EF7CE3" w:rsidRDefault="00EF7CE3" w:rsidP="00EF7CE3">
      <w:pPr>
        <w:spacing w:after="0" w:line="360" w:lineRule="auto"/>
        <w:rPr>
          <w:b/>
          <w:bCs/>
        </w:rPr>
      </w:pPr>
      <w:r>
        <w:rPr>
          <w:b/>
          <w:bCs/>
        </w:rPr>
        <w:t>Doporučená základní literatura:</w:t>
      </w:r>
    </w:p>
    <w:p w14:paraId="2E53039F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Friedlová, K. (2007). </w:t>
      </w:r>
      <w:r>
        <w:rPr>
          <w:rFonts w:cs="Arial"/>
          <w:i/>
          <w:iCs/>
          <w:szCs w:val="20"/>
        </w:rPr>
        <w:t>Bazální stimulace v základní ošetřovatelské péči</w:t>
      </w:r>
      <w:r>
        <w:rPr>
          <w:rFonts w:cs="Arial"/>
          <w:szCs w:val="20"/>
        </w:rPr>
        <w:t xml:space="preserve">. Praha: </w:t>
      </w:r>
      <w:proofErr w:type="spellStart"/>
      <w:r>
        <w:rPr>
          <w:rFonts w:cs="Arial"/>
          <w:szCs w:val="20"/>
        </w:rPr>
        <w:t>Grada</w:t>
      </w:r>
      <w:proofErr w:type="spellEnd"/>
      <w:r>
        <w:rPr>
          <w:rFonts w:cs="Arial"/>
          <w:szCs w:val="20"/>
        </w:rPr>
        <w:t>.</w:t>
      </w:r>
    </w:p>
    <w:p w14:paraId="41BEC341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b/>
          <w:szCs w:val="20"/>
        </w:rPr>
      </w:pPr>
      <w:r>
        <w:rPr>
          <w:rFonts w:cs="Arial"/>
          <w:szCs w:val="20"/>
          <w:shd w:val="clear" w:color="auto" w:fill="FFFFFF"/>
        </w:rPr>
        <w:t xml:space="preserve">Chrastina, J. a kol. (2016). </w:t>
      </w:r>
      <w:r>
        <w:rPr>
          <w:rFonts w:cs="Arial"/>
          <w:i/>
          <w:iCs/>
          <w:szCs w:val="20"/>
          <w:shd w:val="clear" w:color="auto" w:fill="FFFFFF"/>
        </w:rPr>
        <w:t xml:space="preserve">Percepce subjektivního dopadu zdravotního postižení – přítomnosti chronického onemocnění a pojetí zdravotního uvědomění a gramotnosti: výzkumy, teorie a jejich využití v práci s klientem. </w:t>
      </w:r>
      <w:r>
        <w:rPr>
          <w:rFonts w:cs="Arial"/>
          <w:szCs w:val="20"/>
          <w:shd w:val="clear" w:color="auto" w:fill="FFFFFF"/>
        </w:rPr>
        <w:t>Olomouc: Univerzita Palackého v Olomouci.</w:t>
      </w:r>
    </w:p>
    <w:p w14:paraId="4F6EA3A6" w14:textId="77777777" w:rsidR="00AB34AA" w:rsidRDefault="00EF7CE3" w:rsidP="00AB34AA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Jurkovičová</w:t>
      </w:r>
      <w:proofErr w:type="spellEnd"/>
      <w:r>
        <w:rPr>
          <w:rFonts w:cs="Arial"/>
          <w:szCs w:val="20"/>
        </w:rPr>
        <w:t xml:space="preserve">, P., Regec, V. (2013). </w:t>
      </w:r>
      <w:r>
        <w:rPr>
          <w:rFonts w:cs="Arial"/>
          <w:i/>
          <w:iCs/>
          <w:szCs w:val="20"/>
        </w:rPr>
        <w:t xml:space="preserve">Úvod do </w:t>
      </w:r>
      <w:proofErr w:type="spellStart"/>
      <w:r>
        <w:rPr>
          <w:rFonts w:cs="Arial"/>
          <w:i/>
          <w:iCs/>
          <w:szCs w:val="20"/>
        </w:rPr>
        <w:t>speciálněpedagogického</w:t>
      </w:r>
      <w:proofErr w:type="spellEnd"/>
      <w:r>
        <w:rPr>
          <w:rFonts w:cs="Arial"/>
          <w:i/>
          <w:iCs/>
          <w:szCs w:val="20"/>
        </w:rPr>
        <w:t xml:space="preserve"> poradenství</w:t>
      </w:r>
      <w:r>
        <w:rPr>
          <w:rFonts w:cs="Arial"/>
          <w:szCs w:val="20"/>
        </w:rPr>
        <w:t>. Olomouc: Univerzita Palackého v Olomouci.</w:t>
      </w:r>
    </w:p>
    <w:p w14:paraId="767260DB" w14:textId="56B72A2F" w:rsidR="00AB34AA" w:rsidRPr="00AB34AA" w:rsidRDefault="00AB34AA" w:rsidP="00AB34AA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t>Kantor, J.</w:t>
      </w:r>
      <w:r w:rsidR="00C1053E">
        <w:t xml:space="preserve"> a kol. (2023).</w:t>
      </w:r>
      <w:r>
        <w:t xml:space="preserve"> Speciální pedagogika osob s omezením </w:t>
      </w:r>
      <w:r w:rsidR="00C1053E">
        <w:rPr>
          <w:rFonts w:cs="Arial"/>
          <w:szCs w:val="20"/>
        </w:rPr>
        <w:t>pohyblivosti</w:t>
      </w:r>
      <w:r w:rsidR="00C1053E">
        <w:t xml:space="preserve"> </w:t>
      </w:r>
      <w:r>
        <w:t>a koncept praxe založené na důkazech. Olomouc: Univerzita Palackého.</w:t>
      </w:r>
    </w:p>
    <w:p w14:paraId="300FBEF6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Kantor, J. (2012). </w:t>
      </w:r>
      <w:r>
        <w:rPr>
          <w:rFonts w:eastAsia="Times New Roman" w:cs="Arial"/>
          <w:szCs w:val="20"/>
          <w:lang w:eastAsia="cs-CZ"/>
        </w:rPr>
        <w:t xml:space="preserve">Prostředky augmentativní a alternativní komunikace u osob s tělesným a kombinovaným postižením. In Ludíková, L., </w:t>
      </w:r>
      <w:proofErr w:type="gramStart"/>
      <w:r>
        <w:rPr>
          <w:rFonts w:eastAsia="Times New Roman" w:cs="Arial"/>
          <w:szCs w:val="20"/>
          <w:lang w:eastAsia="cs-CZ"/>
        </w:rPr>
        <w:t>Kozáková, Z. a kol</w:t>
      </w:r>
      <w:proofErr w:type="gramEnd"/>
      <w:r>
        <w:rPr>
          <w:rFonts w:eastAsia="Times New Roman" w:cs="Arial"/>
          <w:szCs w:val="20"/>
          <w:lang w:eastAsia="cs-CZ"/>
        </w:rPr>
        <w:t>. Specifika komunikace s osobami se speciálními vzdělávacími potřebami. Olomouc: Vydavatelství Univerzity Palackého.</w:t>
      </w:r>
    </w:p>
    <w:p w14:paraId="671DA1C8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>Kantor, J. (2020). Umělecké terapie a žáci se speciálními vzdělávacími potřebami. In Müller, O. Metodika expresivních přístupů u žáků se SVP v inkluzivním vzdělávání. Olomouc: Vydavatelství Univerzity Palackého.</w:t>
      </w:r>
    </w:p>
    <w:p w14:paraId="76D45B42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 xml:space="preserve">Kantor, J. (2020). </w:t>
      </w:r>
      <w:r>
        <w:rPr>
          <w:rFonts w:cs="Arial"/>
          <w:szCs w:val="20"/>
        </w:rPr>
        <w:t xml:space="preserve">Potenciál integrace umění do vzdělávání žáků se speciálními vzdělávacími potřebami. </w:t>
      </w:r>
      <w:r>
        <w:rPr>
          <w:rFonts w:eastAsia="Times New Roman" w:cs="Arial"/>
          <w:szCs w:val="20"/>
          <w:lang w:eastAsia="cs-CZ"/>
        </w:rPr>
        <w:t>In Müller, O. Metodika expresivních přístupů u žáků se SVP v inkluzivním vzdělávání. Olomouc: Vydavatelství Univerzity Palackého.</w:t>
      </w:r>
    </w:p>
    <w:p w14:paraId="4BBDD881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 xml:space="preserve">Kantor, J. a kol. (2013). </w:t>
      </w:r>
      <w:r>
        <w:rPr>
          <w:rFonts w:cs="Arial"/>
          <w:color w:val="212529"/>
          <w:szCs w:val="20"/>
          <w:shd w:val="clear" w:color="auto" w:fill="FFFFFF"/>
        </w:rPr>
        <w:t xml:space="preserve">Medicínské aspekty omezení hybnosti. Olomouc: Vydavatelství Univerzity Palackého. </w:t>
      </w:r>
    </w:p>
    <w:p w14:paraId="4D27AB7F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cs="Arial"/>
          <w:color w:val="212529"/>
          <w:szCs w:val="20"/>
          <w:shd w:val="clear" w:color="auto" w:fill="FFFFFF"/>
        </w:rPr>
        <w:t xml:space="preserve">Kantor, J. (2013). Technické pomůcky pro osoby s omezením hybnosti. In Langer, J. Technické pomůcky pro osoby se zdravotním postižením. Olomouc: Vydavatelství Univerzity Palackého. </w:t>
      </w:r>
    </w:p>
    <w:p w14:paraId="05EB10CA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Klusoňová</w:t>
      </w:r>
      <w:proofErr w:type="spellEnd"/>
      <w:r>
        <w:rPr>
          <w:rFonts w:cs="Arial"/>
          <w:szCs w:val="20"/>
        </w:rPr>
        <w:t xml:space="preserve">, E., </w:t>
      </w:r>
      <w:proofErr w:type="spellStart"/>
      <w:r>
        <w:rPr>
          <w:rFonts w:cs="Arial"/>
          <w:szCs w:val="20"/>
        </w:rPr>
        <w:t>Pitnerová</w:t>
      </w:r>
      <w:proofErr w:type="spellEnd"/>
      <w:r>
        <w:rPr>
          <w:rFonts w:cs="Arial"/>
          <w:szCs w:val="20"/>
        </w:rPr>
        <w:t xml:space="preserve">, J. (2005). </w:t>
      </w:r>
      <w:r>
        <w:rPr>
          <w:rFonts w:cs="Arial"/>
          <w:i/>
          <w:iCs/>
          <w:szCs w:val="20"/>
        </w:rPr>
        <w:t>Rehabilitační ošetřování pacientů s těžkými poruchami hybnosti.</w:t>
      </w:r>
      <w:r>
        <w:rPr>
          <w:rFonts w:cs="Arial"/>
          <w:szCs w:val="20"/>
        </w:rPr>
        <w:t xml:space="preserve"> Brno: Národní centrum ošetřovatelství a nelékařských zdravotnických oborů.</w:t>
      </w:r>
    </w:p>
    <w:p w14:paraId="25EFCD35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rPr>
          <w:rFonts w:cs="Arial"/>
        </w:rPr>
        <w:t xml:space="preserve">Kolář, P. a kol. (2010). Rehabilitace v klinické praxi. Praha: </w:t>
      </w:r>
      <w:proofErr w:type="spellStart"/>
      <w:r>
        <w:rPr>
          <w:rFonts w:cs="Arial"/>
        </w:rPr>
        <w:t>Galén</w:t>
      </w:r>
      <w:proofErr w:type="spellEnd"/>
      <w:r>
        <w:rPr>
          <w:rFonts w:cs="Arial"/>
        </w:rPr>
        <w:t xml:space="preserve">. </w:t>
      </w:r>
    </w:p>
    <w:p w14:paraId="7BA02A17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proofErr w:type="spellStart"/>
      <w:r>
        <w:rPr>
          <w:rFonts w:cs="Arial"/>
        </w:rPr>
        <w:t>Krivošíková</w:t>
      </w:r>
      <w:proofErr w:type="spellEnd"/>
      <w:r>
        <w:rPr>
          <w:rFonts w:cs="Arial"/>
        </w:rPr>
        <w:t xml:space="preserve">, M. (2017). Úvod do ergoterapie. Praha: </w:t>
      </w:r>
      <w:proofErr w:type="spellStart"/>
      <w:r>
        <w:rPr>
          <w:rFonts w:cs="Arial"/>
        </w:rPr>
        <w:t>Grada</w:t>
      </w:r>
      <w:proofErr w:type="spellEnd"/>
      <w:r>
        <w:rPr>
          <w:rFonts w:cs="Arial"/>
        </w:rPr>
        <w:t>.</w:t>
      </w:r>
    </w:p>
    <w:p w14:paraId="4A7BAB44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rPr>
          <w:rFonts w:cs="Arial"/>
        </w:rPr>
        <w:t>Majerová, R. (2014). Lingvistika ve speciální pedagogice. In Müller, O. a kol. Terapie ve speciální ped</w:t>
      </w:r>
      <w:r>
        <w:rPr>
          <w:rFonts w:cs="Arial"/>
          <w:szCs w:val="20"/>
        </w:rPr>
        <w:t xml:space="preserve">agogice. Praha: </w:t>
      </w:r>
      <w:proofErr w:type="spellStart"/>
      <w:r>
        <w:rPr>
          <w:rFonts w:cs="Arial"/>
          <w:szCs w:val="20"/>
        </w:rPr>
        <w:t>Grada</w:t>
      </w:r>
      <w:proofErr w:type="spellEnd"/>
      <w:r>
        <w:rPr>
          <w:rFonts w:cs="Arial"/>
          <w:szCs w:val="20"/>
        </w:rPr>
        <w:t>.</w:t>
      </w:r>
    </w:p>
    <w:p w14:paraId="056633BC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Opatřilová, D., Zámečníková, D. (2007). </w:t>
      </w:r>
      <w:proofErr w:type="spellStart"/>
      <w:r>
        <w:rPr>
          <w:rFonts w:cs="Arial"/>
          <w:i/>
          <w:iCs/>
          <w:szCs w:val="20"/>
        </w:rPr>
        <w:t>Somatopedie</w:t>
      </w:r>
      <w:proofErr w:type="spellEnd"/>
      <w:r>
        <w:rPr>
          <w:rFonts w:cs="Arial"/>
          <w:i/>
          <w:iCs/>
          <w:szCs w:val="20"/>
        </w:rPr>
        <w:t xml:space="preserve"> – texty k distančnímu vzdělávání</w:t>
      </w:r>
      <w:r>
        <w:rPr>
          <w:rFonts w:cs="Arial"/>
          <w:szCs w:val="20"/>
        </w:rPr>
        <w:t xml:space="preserve">. Brno: </w:t>
      </w:r>
      <w:proofErr w:type="spellStart"/>
      <w:r>
        <w:rPr>
          <w:rFonts w:cs="Arial"/>
          <w:szCs w:val="20"/>
        </w:rPr>
        <w:t>Paido</w:t>
      </w:r>
      <w:proofErr w:type="spellEnd"/>
      <w:r>
        <w:rPr>
          <w:rFonts w:cs="Arial"/>
          <w:szCs w:val="20"/>
        </w:rPr>
        <w:t>.</w:t>
      </w:r>
    </w:p>
    <w:p w14:paraId="3CDB7995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proofErr w:type="spellStart"/>
      <w:r>
        <w:rPr>
          <w:rFonts w:cs="Arial"/>
        </w:rPr>
        <w:t>Pfeiffer</w:t>
      </w:r>
      <w:proofErr w:type="spellEnd"/>
      <w:r>
        <w:rPr>
          <w:rFonts w:cs="Arial"/>
        </w:rPr>
        <w:t xml:space="preserve">, J. (2007). Neurologie v rehabilitaci. Praha: </w:t>
      </w:r>
      <w:proofErr w:type="spellStart"/>
      <w:r>
        <w:rPr>
          <w:rFonts w:cs="Arial"/>
        </w:rPr>
        <w:t>Grada</w:t>
      </w:r>
      <w:proofErr w:type="spellEnd"/>
      <w:r>
        <w:rPr>
          <w:rFonts w:cs="Arial"/>
        </w:rPr>
        <w:t>.</w:t>
      </w:r>
    </w:p>
    <w:p w14:paraId="4AD40B24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proofErr w:type="spellStart"/>
      <w:r>
        <w:rPr>
          <w:rFonts w:cs="Arial"/>
        </w:rPr>
        <w:t>Pfeiffer</w:t>
      </w:r>
      <w:proofErr w:type="spellEnd"/>
      <w:r>
        <w:rPr>
          <w:rFonts w:cs="Arial"/>
        </w:rPr>
        <w:t xml:space="preserve">, J., Dvořák, R., Kantor, J. a kol. (2015). Rehabilitace, fyzioterapie a ergoterapie. In Müller, O. a kol. Terapie ve speciální pedagogice. Praha: </w:t>
      </w:r>
      <w:proofErr w:type="spellStart"/>
      <w:r>
        <w:rPr>
          <w:rFonts w:cs="Arial"/>
        </w:rPr>
        <w:t>Grada</w:t>
      </w:r>
      <w:proofErr w:type="spellEnd"/>
      <w:r>
        <w:rPr>
          <w:rFonts w:cs="Arial"/>
        </w:rPr>
        <w:t>.</w:t>
      </w:r>
    </w:p>
    <w:p w14:paraId="43BC3EE4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Šarounová, J. (2014). </w:t>
      </w:r>
      <w:r>
        <w:rPr>
          <w:rFonts w:cs="Arial"/>
          <w:i/>
          <w:iCs/>
          <w:szCs w:val="20"/>
        </w:rPr>
        <w:t>Metody alternativní a augmentativní komunikace</w:t>
      </w:r>
      <w:r>
        <w:rPr>
          <w:rFonts w:cs="Arial"/>
          <w:szCs w:val="20"/>
        </w:rPr>
        <w:t>. Praha: Portál. 2014. ISBN 978-80-262-0716-0.</w:t>
      </w:r>
    </w:p>
    <w:p w14:paraId="27C5905D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t>Švest</w:t>
      </w:r>
      <w:r>
        <w:rPr>
          <w:rFonts w:cs="Arial"/>
        </w:rPr>
        <w:t xml:space="preserve">ková, O., </w:t>
      </w:r>
      <w:proofErr w:type="spellStart"/>
      <w:r>
        <w:rPr>
          <w:rFonts w:cs="Arial"/>
        </w:rPr>
        <w:t>Angerová</w:t>
      </w:r>
      <w:proofErr w:type="spellEnd"/>
      <w:r>
        <w:rPr>
          <w:rFonts w:cs="Arial"/>
        </w:rPr>
        <w:t xml:space="preserve">, Y., </w:t>
      </w:r>
      <w:proofErr w:type="spellStart"/>
      <w:r>
        <w:rPr>
          <w:rFonts w:cs="Arial"/>
        </w:rPr>
        <w:t>Pfeiffer</w:t>
      </w:r>
      <w:proofErr w:type="spellEnd"/>
      <w:r>
        <w:rPr>
          <w:rFonts w:cs="Arial"/>
        </w:rPr>
        <w:t xml:space="preserve">, J. a kol. (2017). Rehabilitace motoriky člověka. Praha: </w:t>
      </w:r>
      <w:proofErr w:type="spellStart"/>
      <w:r>
        <w:rPr>
          <w:rFonts w:cs="Arial"/>
        </w:rPr>
        <w:t>Grada</w:t>
      </w:r>
      <w:proofErr w:type="spellEnd"/>
      <w:r>
        <w:rPr>
          <w:rFonts w:cs="Arial"/>
        </w:rPr>
        <w:t xml:space="preserve">. </w:t>
      </w:r>
    </w:p>
    <w:p w14:paraId="614009F6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Vítková, M. (2006). </w:t>
      </w:r>
      <w:proofErr w:type="spellStart"/>
      <w:r>
        <w:rPr>
          <w:rFonts w:cs="Arial"/>
          <w:i/>
          <w:iCs/>
          <w:szCs w:val="20"/>
        </w:rPr>
        <w:t>Somatopedické</w:t>
      </w:r>
      <w:proofErr w:type="spellEnd"/>
      <w:r>
        <w:rPr>
          <w:rFonts w:cs="Arial"/>
          <w:i/>
          <w:iCs/>
          <w:szCs w:val="20"/>
        </w:rPr>
        <w:t xml:space="preserve"> aspekty</w:t>
      </w:r>
      <w:r>
        <w:rPr>
          <w:rFonts w:cs="Arial"/>
          <w:szCs w:val="20"/>
        </w:rPr>
        <w:t xml:space="preserve">. Brno: </w:t>
      </w:r>
      <w:proofErr w:type="spellStart"/>
      <w:r>
        <w:rPr>
          <w:rFonts w:cs="Arial"/>
          <w:szCs w:val="20"/>
        </w:rPr>
        <w:t>Paido</w:t>
      </w:r>
      <w:proofErr w:type="spellEnd"/>
      <w:r>
        <w:rPr>
          <w:rFonts w:cs="Arial"/>
          <w:szCs w:val="20"/>
        </w:rPr>
        <w:t xml:space="preserve">. </w:t>
      </w:r>
    </w:p>
    <w:p w14:paraId="70CB1BD3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Vojta, V., </w:t>
      </w:r>
      <w:proofErr w:type="spellStart"/>
      <w:r>
        <w:rPr>
          <w:rFonts w:cs="Arial"/>
          <w:szCs w:val="20"/>
        </w:rPr>
        <w:t>Peters</w:t>
      </w:r>
      <w:proofErr w:type="spellEnd"/>
      <w:r>
        <w:rPr>
          <w:rFonts w:cs="Arial"/>
          <w:szCs w:val="20"/>
        </w:rPr>
        <w:t xml:space="preserve">, A. (2010). </w:t>
      </w:r>
      <w:r>
        <w:rPr>
          <w:rFonts w:cs="Arial"/>
          <w:i/>
          <w:iCs/>
          <w:szCs w:val="20"/>
        </w:rPr>
        <w:t>Vojtův princip: svalové souhry v reflexní lokomoci a motorické ontogenezi</w:t>
      </w:r>
      <w:r>
        <w:rPr>
          <w:rFonts w:cs="Arial"/>
          <w:szCs w:val="20"/>
        </w:rPr>
        <w:t xml:space="preserve">. Praha: </w:t>
      </w:r>
      <w:proofErr w:type="spellStart"/>
      <w:r>
        <w:rPr>
          <w:rFonts w:cs="Arial"/>
          <w:szCs w:val="20"/>
        </w:rPr>
        <w:t>Grada</w:t>
      </w:r>
      <w:proofErr w:type="spellEnd"/>
      <w:r>
        <w:rPr>
          <w:rFonts w:cs="Arial"/>
          <w:szCs w:val="20"/>
        </w:rPr>
        <w:t>.</w:t>
      </w:r>
    </w:p>
    <w:p w14:paraId="3AF7585A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Votava, J. (2009). </w:t>
      </w:r>
      <w:r>
        <w:rPr>
          <w:rFonts w:cs="Arial"/>
          <w:i/>
          <w:iCs/>
          <w:szCs w:val="20"/>
        </w:rPr>
        <w:t>Ergoterapie a technické pomůcky v rehabilitaci</w:t>
      </w:r>
      <w:r>
        <w:rPr>
          <w:rFonts w:cs="Arial"/>
          <w:szCs w:val="20"/>
        </w:rPr>
        <w:t>. Liberec: Technická univerzita v Liberci.</w:t>
      </w:r>
    </w:p>
    <w:p w14:paraId="3E054159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Votava, J. a kol. (2005). </w:t>
      </w:r>
      <w:r>
        <w:rPr>
          <w:rFonts w:cs="Arial"/>
          <w:i/>
          <w:iCs/>
          <w:szCs w:val="20"/>
        </w:rPr>
        <w:t>Ucelená rehabilitace osob se zdravotním postižením</w:t>
      </w:r>
      <w:r>
        <w:rPr>
          <w:rFonts w:cs="Arial"/>
          <w:szCs w:val="20"/>
        </w:rPr>
        <w:t>. Praha: Karolinum.</w:t>
      </w:r>
    </w:p>
    <w:p w14:paraId="6AA8C633" w14:textId="77777777" w:rsidR="00EF7CE3" w:rsidRDefault="00EF7CE3" w:rsidP="00EF7CE3">
      <w:pPr>
        <w:spacing w:after="0" w:line="360" w:lineRule="auto"/>
      </w:pPr>
    </w:p>
    <w:p w14:paraId="67C88EAE" w14:textId="77777777" w:rsidR="00EF7CE3" w:rsidRDefault="00EF7CE3" w:rsidP="00EF7CE3">
      <w:pPr>
        <w:spacing w:after="0" w:line="360" w:lineRule="auto"/>
        <w:rPr>
          <w:b/>
          <w:bCs/>
        </w:rPr>
      </w:pPr>
      <w:r>
        <w:rPr>
          <w:b/>
          <w:bCs/>
        </w:rPr>
        <w:t>Legislativní předpisy:</w:t>
      </w:r>
    </w:p>
    <w:p w14:paraId="1416A898" w14:textId="77777777" w:rsidR="00EF7CE3" w:rsidRDefault="00EF7CE3" w:rsidP="00EF7CE3">
      <w:pPr>
        <w:numPr>
          <w:ilvl w:val="0"/>
          <w:numId w:val="4"/>
        </w:numPr>
        <w:spacing w:after="0" w:line="360" w:lineRule="auto"/>
        <w:ind w:left="425" w:hanging="357"/>
      </w:pPr>
      <w:r>
        <w:t>Vyhláška 27/2016 Sb. o vzdělávání žáků se speciálními vzdělávacími potřebami a žáků nadaných</w:t>
      </w:r>
    </w:p>
    <w:p w14:paraId="444E7A9A" w14:textId="77777777" w:rsidR="00EF7CE3" w:rsidRDefault="00EF7CE3" w:rsidP="00EF7CE3">
      <w:pPr>
        <w:numPr>
          <w:ilvl w:val="0"/>
          <w:numId w:val="4"/>
        </w:numPr>
        <w:spacing w:after="0" w:line="360" w:lineRule="auto"/>
        <w:ind w:left="425" w:hanging="357"/>
      </w:pPr>
      <w:r>
        <w:t>Vyhláška 72/2005 Sb. o poskytování poradenských služeb ve školách a školských poradenských zařízeních</w:t>
      </w:r>
    </w:p>
    <w:p w14:paraId="11C2464E" w14:textId="77777777" w:rsidR="00EF7CE3" w:rsidRDefault="00EF7CE3" w:rsidP="00EF7CE3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iCs/>
          <w:szCs w:val="20"/>
        </w:rPr>
        <w:t>Vyhláška č. 359/2009 Sb., kterou se stanoví procentní míry poklesu pracovní schopnosti a náležitosti posudku o invaliditě a upravuje posuzování pracovní schopnosti pro účely invalidity (vyhláška o posuzování invalidity)</w:t>
      </w:r>
      <w:r>
        <w:rPr>
          <w:rFonts w:cs="Arial"/>
          <w:szCs w:val="20"/>
        </w:rPr>
        <w:t>, ve znění pozdějších předpisů.</w:t>
      </w:r>
    </w:p>
    <w:p w14:paraId="650FE870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Vyhláška č. 388/2011 Sb., o provedení některých ustanovení zákona o poskytování dávek osobám se zdravotním postižením</w:t>
      </w:r>
      <w:r>
        <w:rPr>
          <w:rFonts w:cs="Arial"/>
          <w:szCs w:val="20"/>
        </w:rPr>
        <w:t>, ve znění pozdějších předpisů.</w:t>
      </w:r>
    </w:p>
    <w:p w14:paraId="2E55032E" w14:textId="77777777" w:rsidR="00EF7CE3" w:rsidRDefault="00EF7CE3" w:rsidP="00EF7CE3">
      <w:pPr>
        <w:numPr>
          <w:ilvl w:val="0"/>
          <w:numId w:val="4"/>
        </w:numPr>
        <w:spacing w:after="0" w:line="360" w:lineRule="auto"/>
        <w:ind w:left="425" w:hanging="357"/>
      </w:pPr>
      <w:r>
        <w:t>Vyhláška 505/2006 Sb. kterou se provádějí některá ustanovení zákona o sociálních službách</w:t>
      </w:r>
    </w:p>
    <w:p w14:paraId="0E67C42C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108/2006 Sb., o sociálních službách</w:t>
      </w:r>
      <w:r>
        <w:rPr>
          <w:rFonts w:cs="Arial"/>
          <w:szCs w:val="20"/>
        </w:rPr>
        <w:t>, ve znění pozdějších předpisů.</w:t>
      </w:r>
    </w:p>
    <w:p w14:paraId="3DDD71E6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329/2011 Sb., o poskytování dávek osobám se zdravotním postižením a o změně souvisejících zákonů</w:t>
      </w:r>
      <w:r>
        <w:rPr>
          <w:rFonts w:cs="Arial"/>
          <w:szCs w:val="20"/>
        </w:rPr>
        <w:t>, ve znění pozdějších předpisů.</w:t>
      </w:r>
    </w:p>
    <w:p w14:paraId="73675AF2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435/2004 Sb., o zaměstnanosti</w:t>
      </w:r>
      <w:r>
        <w:rPr>
          <w:rFonts w:cs="Arial"/>
          <w:szCs w:val="20"/>
        </w:rPr>
        <w:t>, ve znění pozdějších předpisů.</w:t>
      </w:r>
    </w:p>
    <w:p w14:paraId="5F18E050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t>Zákon 561/2004 Sb. o předškolním, základním, středním, vyšším odborném a jiném vzdělávání (školský zákon)</w:t>
      </w:r>
    </w:p>
    <w:p w14:paraId="58623434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582/1991 Sb., o organizaci a provádění sociálního zabezpečení</w:t>
      </w:r>
      <w:r>
        <w:rPr>
          <w:rFonts w:cs="Arial"/>
          <w:szCs w:val="20"/>
        </w:rPr>
        <w:t>, ve znění pozdějších předpisů.</w:t>
      </w:r>
      <w:r>
        <w:rPr>
          <w:rFonts w:cs="Arial"/>
          <w:iCs/>
          <w:szCs w:val="20"/>
        </w:rPr>
        <w:t xml:space="preserve"> </w:t>
      </w:r>
    </w:p>
    <w:p w14:paraId="4A79923F" w14:textId="77777777" w:rsidR="00EF7CE3" w:rsidRDefault="00EF7CE3" w:rsidP="00EF7CE3">
      <w:pPr>
        <w:spacing w:line="360" w:lineRule="auto"/>
        <w:ind w:left="360"/>
        <w:rPr>
          <w:rFonts w:cs="Arial"/>
          <w:szCs w:val="20"/>
        </w:rPr>
      </w:pPr>
    </w:p>
    <w:p w14:paraId="68A67ECF" w14:textId="77777777" w:rsidR="00EF7CE3" w:rsidRDefault="00EF7CE3" w:rsidP="00EF7CE3">
      <w:pPr>
        <w:spacing w:after="0" w:line="360" w:lineRule="auto"/>
        <w:rPr>
          <w:b/>
          <w:bCs/>
        </w:rPr>
      </w:pPr>
      <w:r>
        <w:rPr>
          <w:b/>
          <w:bCs/>
        </w:rPr>
        <w:t>Internetové zdroje:</w:t>
      </w:r>
    </w:p>
    <w:p w14:paraId="565BC901" w14:textId="77777777" w:rsidR="00EF7CE3" w:rsidRDefault="00EF7CE3" w:rsidP="00EF7CE3">
      <w:pPr>
        <w:numPr>
          <w:ilvl w:val="0"/>
          <w:numId w:val="5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AGAPO, o. p. s.: </w:t>
      </w:r>
      <w:hyperlink r:id="rId7" w:history="1">
        <w:r>
          <w:rPr>
            <w:rStyle w:val="Hypertextovodkaz"/>
            <w:rFonts w:cs="Arial"/>
            <w:szCs w:val="20"/>
          </w:rPr>
          <w:t>www.agapo.cz</w:t>
        </w:r>
      </w:hyperlink>
      <w:r>
        <w:rPr>
          <w:rFonts w:cs="Arial"/>
          <w:szCs w:val="20"/>
        </w:rPr>
        <w:t xml:space="preserve"> </w:t>
      </w:r>
    </w:p>
    <w:p w14:paraId="1A3B043B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Centrum Paraple, o.p.s.: </w:t>
      </w:r>
      <w:hyperlink r:id="rId8" w:history="1">
        <w:r>
          <w:rPr>
            <w:rStyle w:val="Hypertextovodkaz"/>
            <w:rFonts w:cs="Arial"/>
            <w:szCs w:val="20"/>
          </w:rPr>
          <w:t>www.paraple.cz</w:t>
        </w:r>
      </w:hyperlink>
      <w:r>
        <w:rPr>
          <w:rFonts w:cs="Arial"/>
          <w:szCs w:val="20"/>
        </w:rPr>
        <w:t xml:space="preserve"> </w:t>
      </w:r>
    </w:p>
    <w:p w14:paraId="651E0F3E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asociace paraplegiků – CZEPA,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9" w:history="1">
        <w:r>
          <w:rPr>
            <w:rStyle w:val="Hypertextovodkaz"/>
            <w:rFonts w:cs="Arial"/>
            <w:szCs w:val="20"/>
          </w:rPr>
          <w:t>www.czepa.cz</w:t>
        </w:r>
      </w:hyperlink>
      <w:r>
        <w:rPr>
          <w:rFonts w:cs="Arial"/>
          <w:szCs w:val="20"/>
        </w:rPr>
        <w:t xml:space="preserve"> (projekt </w:t>
      </w:r>
      <w:proofErr w:type="spellStart"/>
      <w:r>
        <w:rPr>
          <w:rFonts w:cs="Arial"/>
          <w:szCs w:val="20"/>
        </w:rPr>
        <w:t>Vozejkov</w:t>
      </w:r>
      <w:proofErr w:type="spellEnd"/>
      <w:r>
        <w:rPr>
          <w:rFonts w:cs="Arial"/>
          <w:szCs w:val="20"/>
        </w:rPr>
        <w:t xml:space="preserve">: </w:t>
      </w:r>
      <w:hyperlink r:id="rId10" w:history="1">
        <w:r>
          <w:rPr>
            <w:rStyle w:val="Hypertextovodkaz"/>
            <w:rFonts w:cs="Arial"/>
            <w:szCs w:val="20"/>
          </w:rPr>
          <w:t>www.vozejkov.cz</w:t>
        </w:r>
      </w:hyperlink>
      <w:r>
        <w:rPr>
          <w:rFonts w:cs="Arial"/>
          <w:szCs w:val="20"/>
        </w:rPr>
        <w:t>)</w:t>
      </w:r>
    </w:p>
    <w:p w14:paraId="4D3BA61F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asociace pro vzácná onemocnění,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11" w:history="1">
        <w:r>
          <w:rPr>
            <w:rStyle w:val="Hypertextovodkaz"/>
            <w:rFonts w:cs="Arial"/>
            <w:szCs w:val="20"/>
          </w:rPr>
          <w:t>www.vzacna-onemocneni.cz</w:t>
        </w:r>
      </w:hyperlink>
    </w:p>
    <w:p w14:paraId="0460E2F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asociace tělesně handicapovaných sportovců,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12" w:history="1">
        <w:r>
          <w:rPr>
            <w:rStyle w:val="Hypertextovodkaz"/>
            <w:rFonts w:cs="Arial"/>
            <w:szCs w:val="20"/>
          </w:rPr>
          <w:t>www.caths.cz</w:t>
        </w:r>
      </w:hyperlink>
      <w:r>
        <w:rPr>
          <w:rFonts w:cs="Arial"/>
          <w:szCs w:val="20"/>
        </w:rPr>
        <w:t xml:space="preserve"> </w:t>
      </w:r>
    </w:p>
    <w:p w14:paraId="13F08A5B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diabetologická společnost ČLS JEP,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13" w:history="1">
        <w:r>
          <w:rPr>
            <w:rStyle w:val="Hypertextovodkaz"/>
            <w:rFonts w:cs="Arial"/>
            <w:szCs w:val="20"/>
          </w:rPr>
          <w:t>www.diab.cz</w:t>
        </w:r>
      </w:hyperlink>
      <w:r>
        <w:rPr>
          <w:rFonts w:cs="Arial"/>
          <w:szCs w:val="20"/>
        </w:rPr>
        <w:t xml:space="preserve"> </w:t>
      </w:r>
    </w:p>
    <w:p w14:paraId="0DF8905D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federace </w:t>
      </w:r>
      <w:proofErr w:type="spellStart"/>
      <w:r>
        <w:rPr>
          <w:rFonts w:cs="Arial"/>
          <w:szCs w:val="20"/>
        </w:rPr>
        <w:t>Spastic</w:t>
      </w:r>
      <w:proofErr w:type="spellEnd"/>
      <w:r>
        <w:rPr>
          <w:rFonts w:cs="Arial"/>
          <w:szCs w:val="20"/>
        </w:rPr>
        <w:t xml:space="preserve"> Handicap,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14" w:history="1">
        <w:r>
          <w:rPr>
            <w:rStyle w:val="Hypertextovodkaz"/>
            <w:rFonts w:cs="Arial"/>
            <w:szCs w:val="20"/>
          </w:rPr>
          <w:t>www.spastic.cz</w:t>
        </w:r>
      </w:hyperlink>
      <w:r>
        <w:rPr>
          <w:rFonts w:cs="Arial"/>
          <w:szCs w:val="20"/>
        </w:rPr>
        <w:t xml:space="preserve"> </w:t>
      </w:r>
    </w:p>
    <w:p w14:paraId="13C70852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Liga </w:t>
      </w:r>
      <w:proofErr w:type="gramStart"/>
      <w:r>
        <w:rPr>
          <w:rFonts w:cs="Arial"/>
          <w:szCs w:val="20"/>
        </w:rPr>
        <w:t xml:space="preserve">vozíčkářů, z. </w:t>
      </w:r>
      <w:proofErr w:type="spellStart"/>
      <w:r>
        <w:rPr>
          <w:rFonts w:cs="Arial"/>
          <w:szCs w:val="20"/>
        </w:rPr>
        <w:t>ú.</w:t>
      </w:r>
      <w:proofErr w:type="spellEnd"/>
      <w:r>
        <w:rPr>
          <w:rFonts w:cs="Arial"/>
          <w:szCs w:val="20"/>
        </w:rPr>
        <w:t xml:space="preserve">: </w:t>
      </w:r>
      <w:hyperlink r:id="rId15" w:history="1">
        <w:r>
          <w:rPr>
            <w:rStyle w:val="Hypertextovodkaz"/>
            <w:rFonts w:cs="Arial"/>
            <w:szCs w:val="20"/>
          </w:rPr>
          <w:t>www</w:t>
        </w:r>
        <w:proofErr w:type="gramEnd"/>
        <w:r>
          <w:rPr>
            <w:rStyle w:val="Hypertextovodkaz"/>
            <w:rFonts w:cs="Arial"/>
            <w:szCs w:val="20"/>
          </w:rPr>
          <w:t>.ligavozic.cz</w:t>
        </w:r>
      </w:hyperlink>
      <w:r>
        <w:rPr>
          <w:rFonts w:cs="Arial"/>
          <w:szCs w:val="20"/>
        </w:rPr>
        <w:t xml:space="preserve"> </w:t>
      </w:r>
    </w:p>
    <w:p w14:paraId="5596DEA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MPSV ČR – průvodce: </w:t>
      </w:r>
      <w:hyperlink r:id="rId16" w:history="1">
        <w:r>
          <w:rPr>
            <w:rStyle w:val="Hypertextovodkaz"/>
            <w:rFonts w:cs="Arial"/>
            <w:szCs w:val="20"/>
          </w:rPr>
          <w:t>https://www.mpsv.cz/web/cz/pruvodce</w:t>
        </w:r>
      </w:hyperlink>
      <w:r>
        <w:rPr>
          <w:rFonts w:cs="Arial"/>
          <w:szCs w:val="20"/>
        </w:rPr>
        <w:t xml:space="preserve"> </w:t>
      </w:r>
    </w:p>
    <w:p w14:paraId="17E93EC2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Nadační fond pro podporu zaměstnávání osob se zdravotním postižením (NFOZP): </w:t>
      </w:r>
      <w:hyperlink r:id="rId17" w:history="1">
        <w:r>
          <w:rPr>
            <w:rStyle w:val="Hypertextovodkaz"/>
            <w:rFonts w:cs="Arial"/>
            <w:szCs w:val="20"/>
          </w:rPr>
          <w:t>www.nfozp.cz</w:t>
        </w:r>
      </w:hyperlink>
      <w:r>
        <w:rPr>
          <w:rFonts w:cs="Arial"/>
          <w:szCs w:val="20"/>
        </w:rPr>
        <w:t xml:space="preserve"> </w:t>
      </w:r>
    </w:p>
    <w:p w14:paraId="6A195CE2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Národní rada osob se zdravotním postižením České republiky,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18" w:history="1">
        <w:r>
          <w:rPr>
            <w:rStyle w:val="Hypertextovodkaz"/>
            <w:rFonts w:cs="Arial"/>
            <w:szCs w:val="20"/>
          </w:rPr>
          <w:t>www.nrzp.cz</w:t>
        </w:r>
      </w:hyperlink>
      <w:r>
        <w:rPr>
          <w:rFonts w:cs="Arial"/>
          <w:szCs w:val="20"/>
        </w:rPr>
        <w:t xml:space="preserve">   </w:t>
      </w:r>
    </w:p>
    <w:p w14:paraId="6A0D4415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SDMO – Sdružení pro komplexní péči při dětské mozkové obrně,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19" w:history="1">
        <w:r>
          <w:rPr>
            <w:rStyle w:val="Hypertextovodkaz"/>
            <w:rFonts w:cs="Arial"/>
            <w:szCs w:val="20"/>
          </w:rPr>
          <w:t>www.dmoinfo.cz</w:t>
        </w:r>
      </w:hyperlink>
      <w:r>
        <w:rPr>
          <w:rFonts w:cs="Arial"/>
          <w:szCs w:val="20"/>
        </w:rPr>
        <w:t xml:space="preserve"> </w:t>
      </w:r>
    </w:p>
    <w:p w14:paraId="19F9CEBF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Somatopedická</w:t>
      </w:r>
      <w:proofErr w:type="spellEnd"/>
      <w:r>
        <w:rPr>
          <w:rFonts w:cs="Arial"/>
          <w:szCs w:val="20"/>
        </w:rPr>
        <w:t xml:space="preserve"> společnost,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20" w:history="1">
        <w:r>
          <w:rPr>
            <w:rStyle w:val="Hypertextovodkaz"/>
            <w:rFonts w:cs="Arial"/>
            <w:szCs w:val="20"/>
          </w:rPr>
          <w:t>www.somspol.wz.cz</w:t>
        </w:r>
      </w:hyperlink>
      <w:r>
        <w:rPr>
          <w:rFonts w:cs="Arial"/>
          <w:szCs w:val="20"/>
        </w:rPr>
        <w:t xml:space="preserve"> </w:t>
      </w:r>
    </w:p>
    <w:p w14:paraId="1F7D2531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Společnost „E“,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21" w:history="1">
        <w:r>
          <w:rPr>
            <w:rStyle w:val="Hypertextovodkaz"/>
            <w:rFonts w:cs="Arial"/>
            <w:szCs w:val="20"/>
          </w:rPr>
          <w:t>www.spolecnost-e.cz</w:t>
        </w:r>
      </w:hyperlink>
      <w:r>
        <w:rPr>
          <w:rFonts w:cs="Arial"/>
          <w:szCs w:val="20"/>
        </w:rPr>
        <w:t xml:space="preserve"> </w:t>
      </w:r>
    </w:p>
    <w:p w14:paraId="1F089E4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Spolek TREND VOZÍČKÁŘŮ Olomouc, spolek: </w:t>
      </w:r>
      <w:hyperlink r:id="rId22" w:history="1">
        <w:r>
          <w:rPr>
            <w:rStyle w:val="Hypertextovodkaz"/>
            <w:rFonts w:cs="Arial"/>
            <w:szCs w:val="20"/>
          </w:rPr>
          <w:t>www.trendvozickaru.cz</w:t>
        </w:r>
      </w:hyperlink>
      <w:r>
        <w:rPr>
          <w:rFonts w:cs="Arial"/>
          <w:szCs w:val="20"/>
        </w:rPr>
        <w:t xml:space="preserve"> </w:t>
      </w:r>
    </w:p>
    <w:p w14:paraId="28AD86C1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Svaz diabetiků České republiky,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23" w:history="1">
        <w:r>
          <w:rPr>
            <w:rStyle w:val="Hypertextovodkaz"/>
            <w:rFonts w:cs="Arial"/>
            <w:szCs w:val="20"/>
          </w:rPr>
          <w:t>www.diabetes.cz</w:t>
        </w:r>
      </w:hyperlink>
      <w:r>
        <w:rPr>
          <w:rFonts w:cs="Arial"/>
          <w:szCs w:val="20"/>
        </w:rPr>
        <w:t xml:space="preserve"> </w:t>
      </w:r>
    </w:p>
    <w:p w14:paraId="241755F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Svaz tělesně postižených v České republice,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24" w:history="1">
        <w:r>
          <w:rPr>
            <w:rStyle w:val="Hypertextovodkaz"/>
            <w:rFonts w:cs="Arial"/>
            <w:szCs w:val="20"/>
          </w:rPr>
          <w:t>www.svaztp.cz</w:t>
        </w:r>
      </w:hyperlink>
      <w:r>
        <w:rPr>
          <w:rFonts w:cs="Arial"/>
          <w:szCs w:val="20"/>
        </w:rPr>
        <w:t xml:space="preserve"> </w:t>
      </w:r>
    </w:p>
    <w:p w14:paraId="2E4A5D0B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Unie ROSKA – česká MS společnost, z. </w:t>
      </w:r>
      <w:proofErr w:type="gramStart"/>
      <w:r>
        <w:rPr>
          <w:rFonts w:cs="Arial"/>
          <w:szCs w:val="20"/>
        </w:rPr>
        <w:t>s.</w:t>
      </w:r>
      <w:proofErr w:type="gramEnd"/>
      <w:r>
        <w:rPr>
          <w:rFonts w:cs="Arial"/>
          <w:szCs w:val="20"/>
        </w:rPr>
        <w:t xml:space="preserve">: </w:t>
      </w:r>
      <w:hyperlink r:id="rId25" w:history="1">
        <w:r>
          <w:rPr>
            <w:rStyle w:val="Hypertextovodkaz"/>
            <w:rFonts w:cs="Arial"/>
            <w:szCs w:val="20"/>
          </w:rPr>
          <w:t>www.roska.eu</w:t>
        </w:r>
      </w:hyperlink>
      <w:r>
        <w:rPr>
          <w:rFonts w:cs="Arial"/>
          <w:szCs w:val="20"/>
        </w:rPr>
        <w:t xml:space="preserve"> </w:t>
      </w:r>
    </w:p>
    <w:p w14:paraId="75E0472F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Úřad práce ČR – sociální poradce: </w:t>
      </w:r>
      <w:hyperlink r:id="rId26" w:history="1">
        <w:r>
          <w:rPr>
            <w:rStyle w:val="Hypertextovodkaz"/>
            <w:rFonts w:cs="Arial"/>
            <w:szCs w:val="20"/>
          </w:rPr>
          <w:t>https://www.uradprace.cz/web/cz/socialni-poradce</w:t>
        </w:r>
      </w:hyperlink>
      <w:r>
        <w:rPr>
          <w:rFonts w:cs="Arial"/>
          <w:szCs w:val="20"/>
        </w:rPr>
        <w:t xml:space="preserve"> </w:t>
      </w:r>
    </w:p>
    <w:p w14:paraId="3817CE43" w14:textId="77777777" w:rsidR="00EF7CE3" w:rsidRDefault="00EF7CE3" w:rsidP="00EF7CE3">
      <w:pPr>
        <w:spacing w:after="0" w:line="360" w:lineRule="auto"/>
        <w:ind w:left="68"/>
      </w:pPr>
    </w:p>
    <w:p w14:paraId="0450A14F" w14:textId="77777777" w:rsidR="00EF7CE3" w:rsidRDefault="00EF7CE3" w:rsidP="00EF7CE3">
      <w:pPr>
        <w:spacing w:after="0" w:line="360" w:lineRule="auto"/>
      </w:pPr>
    </w:p>
    <w:p w14:paraId="2448F352" w14:textId="77777777" w:rsidR="0094484F" w:rsidRDefault="0094484F" w:rsidP="0094484F">
      <w:pPr>
        <w:spacing w:after="0" w:line="360" w:lineRule="auto"/>
        <w:ind w:left="425"/>
        <w:contextualSpacing w:val="0"/>
      </w:pPr>
    </w:p>
    <w:p w14:paraId="1DAB5D4B" w14:textId="77777777" w:rsidR="00F4384B" w:rsidRDefault="00F4384B"/>
    <w:sectPr w:rsidR="00F4384B" w:rsidSect="00C72F8E">
      <w:footerReference w:type="default" r:id="rId27"/>
      <w:headerReference w:type="first" r:id="rId28"/>
      <w:footerReference w:type="first" r:id="rId29"/>
      <w:pgSz w:w="11906" w:h="16838" w:code="9"/>
      <w:pgMar w:top="1843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9742D" w14:textId="77777777" w:rsidR="00C22E6E" w:rsidRDefault="00C22E6E">
      <w:pPr>
        <w:spacing w:after="0" w:line="240" w:lineRule="auto"/>
      </w:pPr>
      <w:r>
        <w:separator/>
      </w:r>
    </w:p>
  </w:endnote>
  <w:endnote w:type="continuationSeparator" w:id="0">
    <w:p w14:paraId="1D76F4FD" w14:textId="77777777" w:rsidR="00C22E6E" w:rsidRDefault="00C2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F83C" w14:textId="77777777" w:rsidR="00BF1224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214110E" w14:textId="77777777" w:rsidR="00BF1224" w:rsidRPr="00B53059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6DF1848" w14:textId="77777777" w:rsidR="00BF1224" w:rsidRPr="00B53059" w:rsidRDefault="0094484F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CA6B" w14:textId="77777777" w:rsidR="00BF1224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AFC50D9" w14:textId="77777777" w:rsidR="00BF1224" w:rsidRPr="00B53059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B676D6" w14:textId="77777777" w:rsidR="00BF1224" w:rsidRPr="000863AC" w:rsidRDefault="0094484F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9468F" w14:textId="77777777" w:rsidR="00C22E6E" w:rsidRDefault="00C22E6E">
      <w:pPr>
        <w:spacing w:after="0" w:line="240" w:lineRule="auto"/>
      </w:pPr>
      <w:r>
        <w:separator/>
      </w:r>
    </w:p>
  </w:footnote>
  <w:footnote w:type="continuationSeparator" w:id="0">
    <w:p w14:paraId="30DF07D1" w14:textId="77777777" w:rsidR="00C22E6E" w:rsidRDefault="00C2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B661C" w14:textId="77777777" w:rsidR="00BF1224" w:rsidRDefault="0094484F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B75EB11" wp14:editId="45C79057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49209036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13F9370B" wp14:editId="5AC167E0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31846877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0ACC"/>
    <w:multiLevelType w:val="hybridMultilevel"/>
    <w:tmpl w:val="D1426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4F"/>
    <w:rsid w:val="000E7EFE"/>
    <w:rsid w:val="00327790"/>
    <w:rsid w:val="007165EC"/>
    <w:rsid w:val="00741E20"/>
    <w:rsid w:val="00815CF6"/>
    <w:rsid w:val="00855621"/>
    <w:rsid w:val="00891355"/>
    <w:rsid w:val="0094484F"/>
    <w:rsid w:val="00AB34AA"/>
    <w:rsid w:val="00B158A4"/>
    <w:rsid w:val="00BF1224"/>
    <w:rsid w:val="00C1053E"/>
    <w:rsid w:val="00C22E6E"/>
    <w:rsid w:val="00C72F8E"/>
    <w:rsid w:val="00E51110"/>
    <w:rsid w:val="00EF7CE3"/>
    <w:rsid w:val="00F4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568F"/>
  <w15:chartTrackingRefBased/>
  <w15:docId w15:val="{860561AC-ACA5-4F89-A993-A313FC36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94484F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4484F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4484F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94484F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4484F"/>
    <w:rPr>
      <w:rFonts w:ascii="Arial" w:eastAsia="Calibri" w:hAnsi="Arial" w:cs="Times New Roman"/>
      <w:color w:val="4F4C4D"/>
      <w:sz w:val="16"/>
    </w:rPr>
  </w:style>
  <w:style w:type="paragraph" w:styleId="Odstavecseseznamem">
    <w:name w:val="List Paragraph"/>
    <w:basedOn w:val="Normln"/>
    <w:uiPriority w:val="34"/>
    <w:qFormat/>
    <w:rsid w:val="0094484F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7CE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3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34A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34AA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ple.cz" TargetMode="External"/><Relationship Id="rId13" Type="http://schemas.openxmlformats.org/officeDocument/2006/relationships/hyperlink" Target="http://www.diab.cz" TargetMode="External"/><Relationship Id="rId18" Type="http://schemas.openxmlformats.org/officeDocument/2006/relationships/hyperlink" Target="http://www.nrzp.cz" TargetMode="External"/><Relationship Id="rId26" Type="http://schemas.openxmlformats.org/officeDocument/2006/relationships/hyperlink" Target="https://www.uradprace.cz/web/cz/socialni-porad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lecnost-e.cz" TargetMode="External"/><Relationship Id="rId7" Type="http://schemas.openxmlformats.org/officeDocument/2006/relationships/hyperlink" Target="http://www.agapo.cz" TargetMode="External"/><Relationship Id="rId12" Type="http://schemas.openxmlformats.org/officeDocument/2006/relationships/hyperlink" Target="http://www.caths.cz" TargetMode="External"/><Relationship Id="rId17" Type="http://schemas.openxmlformats.org/officeDocument/2006/relationships/hyperlink" Target="http://www.nfozp.cz" TargetMode="External"/><Relationship Id="rId25" Type="http://schemas.openxmlformats.org/officeDocument/2006/relationships/hyperlink" Target="http://www.roska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psv.cz/web/cz/pruvodce" TargetMode="External"/><Relationship Id="rId20" Type="http://schemas.openxmlformats.org/officeDocument/2006/relationships/hyperlink" Target="http://www.somspol.wz.cz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zacna-onemocneni.cz" TargetMode="External"/><Relationship Id="rId24" Type="http://schemas.openxmlformats.org/officeDocument/2006/relationships/hyperlink" Target="http://www.svaztp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gavozic.cz" TargetMode="External"/><Relationship Id="rId23" Type="http://schemas.openxmlformats.org/officeDocument/2006/relationships/hyperlink" Target="http://www.diabetes.cz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vozejkov.cz" TargetMode="External"/><Relationship Id="rId19" Type="http://schemas.openxmlformats.org/officeDocument/2006/relationships/hyperlink" Target="http://www.dmoinfo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zepa.cz" TargetMode="External"/><Relationship Id="rId14" Type="http://schemas.openxmlformats.org/officeDocument/2006/relationships/hyperlink" Target="http://www.spastic.cz" TargetMode="External"/><Relationship Id="rId22" Type="http://schemas.openxmlformats.org/officeDocument/2006/relationships/hyperlink" Target="http://www.trendvozickaru.cz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Benešová Věra</cp:lastModifiedBy>
  <cp:revision>3</cp:revision>
  <dcterms:created xsi:type="dcterms:W3CDTF">2024-11-19T06:23:00Z</dcterms:created>
  <dcterms:modified xsi:type="dcterms:W3CDTF">2024-11-19T06:31:00Z</dcterms:modified>
</cp:coreProperties>
</file>