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583"/>
        <w:gridCol w:w="397"/>
        <w:gridCol w:w="141"/>
        <w:gridCol w:w="567"/>
        <w:gridCol w:w="4295"/>
        <w:gridCol w:w="1080"/>
        <w:gridCol w:w="578"/>
      </w:tblGrid>
      <w:tr w:rsidR="00A7198D" w:rsidRPr="00C42F7E" w14:paraId="24A7E1BA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625B7A" w14:textId="77777777" w:rsidR="00A7198D" w:rsidRPr="00C42F7E" w:rsidRDefault="00A7198D" w:rsidP="00B018AF">
            <w:pPr>
              <w:pStyle w:val="Nadpis1"/>
              <w:spacing w:before="0" w:after="0" w:line="276" w:lineRule="auto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Název předmětu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5C3A4C" w14:textId="77777777" w:rsidR="00A7198D" w:rsidRPr="00C42F7E" w:rsidRDefault="00A7198D" w:rsidP="00B018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3573CA" w14:textId="77777777" w:rsidR="00A7198D" w:rsidRPr="0070228A" w:rsidRDefault="00A7198D" w:rsidP="00B018AF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70228A">
              <w:rPr>
                <w:rFonts w:cs="Times New Roman"/>
                <w:color w:val="000000"/>
                <w:szCs w:val="17"/>
                <w:shd w:val="clear" w:color="auto" w:fill="FFFFFF"/>
              </w:rPr>
              <w:t>Psychol</w:t>
            </w:r>
            <w:proofErr w:type="spellEnd"/>
            <w:r w:rsidRPr="0070228A">
              <w:rPr>
                <w:rFonts w:cs="Times New Roman"/>
                <w:color w:val="000000"/>
                <w:szCs w:val="17"/>
                <w:shd w:val="clear" w:color="auto" w:fill="FFFFFF"/>
              </w:rPr>
              <w:t>. aspekty komun. v rodině se ZP</w:t>
            </w:r>
          </w:p>
        </w:tc>
      </w:tr>
      <w:tr w:rsidR="00A7198D" w:rsidRPr="00C42F7E" w14:paraId="48F5B818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8B7223" w14:textId="77777777" w:rsidR="00A7198D" w:rsidRPr="00C42F7E" w:rsidRDefault="00A7198D" w:rsidP="00B018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Studijní obor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BA69331" w14:textId="77777777" w:rsidR="00A7198D" w:rsidRPr="00C42F7E" w:rsidRDefault="00A7198D" w:rsidP="00B018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69768C" w14:textId="77777777" w:rsidR="00A7198D" w:rsidRPr="00C42F7E" w:rsidRDefault="00A7198D" w:rsidP="00B018AF">
            <w:pPr>
              <w:tabs>
                <w:tab w:val="left" w:pos="3281"/>
              </w:tabs>
              <w:spacing w:line="276" w:lineRule="auto"/>
              <w:rPr>
                <w:sz w:val="22"/>
                <w:szCs w:val="22"/>
              </w:rPr>
            </w:pPr>
            <w:r w:rsidRPr="00C42F7E">
              <w:rPr>
                <w:bCs/>
                <w:sz w:val="22"/>
                <w:szCs w:val="22"/>
              </w:rPr>
              <w:t xml:space="preserve">Speciální </w:t>
            </w:r>
            <w:proofErr w:type="gramStart"/>
            <w:r w:rsidRPr="00C42F7E">
              <w:rPr>
                <w:bCs/>
                <w:sz w:val="22"/>
                <w:szCs w:val="22"/>
              </w:rPr>
              <w:t xml:space="preserve">pedagogika </w:t>
            </w:r>
            <w:r>
              <w:rPr>
                <w:bCs/>
                <w:sz w:val="22"/>
                <w:szCs w:val="22"/>
              </w:rPr>
              <w:t>- andragogika</w:t>
            </w:r>
            <w:proofErr w:type="gramEnd"/>
          </w:p>
        </w:tc>
      </w:tr>
      <w:tr w:rsidR="00A7198D" w:rsidRPr="00C42F7E" w14:paraId="60EDCA67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A44564" w14:textId="77777777" w:rsidR="00A7198D" w:rsidRPr="00C42F7E" w:rsidRDefault="00A7198D" w:rsidP="00B018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Rozvrhová zkratka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06CA8B" w14:textId="77777777" w:rsidR="00A7198D" w:rsidRPr="00C42F7E" w:rsidRDefault="00A7198D" w:rsidP="00B018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951FB2" w14:textId="77777777" w:rsidR="00A7198D" w:rsidRPr="00C42F7E" w:rsidRDefault="00A7198D" w:rsidP="00B018AF">
            <w:pPr>
              <w:spacing w:line="276" w:lineRule="auto"/>
              <w:rPr>
                <w:caps/>
                <w:sz w:val="22"/>
                <w:szCs w:val="22"/>
              </w:rPr>
            </w:pPr>
            <w:r w:rsidRPr="00C42F7E">
              <w:rPr>
                <w:caps/>
                <w:sz w:val="22"/>
                <w:szCs w:val="22"/>
              </w:rPr>
              <w:t>USS/</w:t>
            </w:r>
            <w:r>
              <w:rPr>
                <w:caps/>
                <w:sz w:val="22"/>
                <w:szCs w:val="22"/>
              </w:rPr>
              <w:t>APKR</w:t>
            </w:r>
          </w:p>
        </w:tc>
      </w:tr>
      <w:tr w:rsidR="00A7198D" w:rsidRPr="00C42F7E" w14:paraId="46B2D071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7AA9FC" w14:textId="77777777" w:rsidR="00A7198D" w:rsidRPr="00C42F7E" w:rsidRDefault="00A7198D" w:rsidP="00B018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Rozsah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D7F6DA" w14:textId="77777777" w:rsidR="00A7198D" w:rsidRPr="00C42F7E" w:rsidRDefault="00A7198D" w:rsidP="00B018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25B58D" w14:textId="77777777" w:rsidR="00A7198D" w:rsidRPr="00C42F7E" w:rsidRDefault="00A7198D" w:rsidP="00B018AF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C42F7E">
              <w:rPr>
                <w:sz w:val="22"/>
                <w:szCs w:val="22"/>
              </w:rPr>
              <w:t>1S</w:t>
            </w:r>
            <w:proofErr w:type="gramEnd"/>
          </w:p>
        </w:tc>
      </w:tr>
      <w:tr w:rsidR="00A7198D" w:rsidRPr="00C42F7E" w14:paraId="56CF1C20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F3604F" w14:textId="77777777" w:rsidR="00A7198D" w:rsidRPr="00C42F7E" w:rsidRDefault="00A7198D" w:rsidP="00B018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Zařazení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C287B3" w14:textId="77777777" w:rsidR="00A7198D" w:rsidRPr="00C42F7E" w:rsidRDefault="00A7198D" w:rsidP="00B018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DC9F11" w14:textId="77777777" w:rsidR="00A7198D" w:rsidRPr="00C42F7E" w:rsidRDefault="00A7198D" w:rsidP="00B018AF">
            <w:pPr>
              <w:spacing w:line="276" w:lineRule="auto"/>
              <w:rPr>
                <w:caps/>
                <w:sz w:val="22"/>
                <w:szCs w:val="22"/>
              </w:rPr>
            </w:pPr>
            <w:r w:rsidRPr="00C42F7E">
              <w:rPr>
                <w:caps/>
                <w:sz w:val="22"/>
                <w:szCs w:val="22"/>
              </w:rPr>
              <w:t>ZIMNÍ SEMESTR</w:t>
            </w:r>
          </w:p>
        </w:tc>
      </w:tr>
      <w:tr w:rsidR="00A7198D" w:rsidRPr="00C42F7E" w14:paraId="6764B37E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76E65E" w14:textId="77777777" w:rsidR="00A7198D" w:rsidRPr="00C42F7E" w:rsidRDefault="00A7198D" w:rsidP="00B018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Forma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708FD3" w14:textId="77777777" w:rsidR="00A7198D" w:rsidRPr="00C42F7E" w:rsidRDefault="00A7198D" w:rsidP="00B018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4A45CE" w14:textId="77777777" w:rsidR="00A7198D" w:rsidRPr="00C42F7E" w:rsidRDefault="00A7198D" w:rsidP="00B018AF">
            <w:pPr>
              <w:spacing w:line="276" w:lineRule="auto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PŘEDNÁŠKA</w:t>
            </w:r>
            <w:r>
              <w:rPr>
                <w:sz w:val="22"/>
                <w:szCs w:val="22"/>
              </w:rPr>
              <w:t>/</w:t>
            </w:r>
            <w:proofErr w:type="gramStart"/>
            <w:r>
              <w:rPr>
                <w:sz w:val="22"/>
                <w:szCs w:val="22"/>
              </w:rPr>
              <w:t>seminář  2</w:t>
            </w:r>
            <w:proofErr w:type="gramEnd"/>
            <w:r>
              <w:rPr>
                <w:sz w:val="22"/>
                <w:szCs w:val="22"/>
              </w:rPr>
              <w:t xml:space="preserve"> kredity</w:t>
            </w:r>
          </w:p>
        </w:tc>
      </w:tr>
      <w:tr w:rsidR="00A7198D" w:rsidRPr="00C42F7E" w14:paraId="30E88AB7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46E9CD" w14:textId="77777777" w:rsidR="00A7198D" w:rsidRPr="00C42F7E" w:rsidRDefault="00A7198D" w:rsidP="00B018AF">
            <w:pPr>
              <w:pStyle w:val="Nadpis1"/>
              <w:spacing w:before="0" w:after="0" w:line="276" w:lineRule="auto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Vyučující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842F12" w14:textId="77777777" w:rsidR="00A7198D" w:rsidRPr="00C42F7E" w:rsidRDefault="00A7198D" w:rsidP="00B018A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0E97F6" w14:textId="77777777" w:rsidR="00A7198D" w:rsidRPr="00C42F7E" w:rsidRDefault="00A7198D" w:rsidP="00B018AF">
            <w:pPr>
              <w:spacing w:line="276" w:lineRule="auto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 xml:space="preserve">prof. PhDr. PaedDr. </w:t>
            </w:r>
            <w:smartTag w:uri="urn:schemas-microsoft-com:office:smarttags" w:element="PersonName">
              <w:smartTagPr>
                <w:attr w:name="ProductID" w:val="Miloň Potměšil"/>
              </w:smartTagPr>
              <w:r w:rsidRPr="00C42F7E">
                <w:rPr>
                  <w:sz w:val="22"/>
                  <w:szCs w:val="22"/>
                </w:rPr>
                <w:t>Miloň Potměšil</w:t>
              </w:r>
            </w:smartTag>
            <w:r w:rsidRPr="00C42F7E">
              <w:rPr>
                <w:sz w:val="22"/>
                <w:szCs w:val="22"/>
              </w:rPr>
              <w:t xml:space="preserve">, Ph.D. </w:t>
            </w:r>
          </w:p>
        </w:tc>
      </w:tr>
      <w:tr w:rsidR="00A7198D" w:rsidRPr="00C42F7E" w14:paraId="6352DE11" w14:textId="77777777" w:rsidTr="00B018AF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641E59DB" w14:textId="77777777" w:rsidR="00A7198D" w:rsidRPr="00C42F7E" w:rsidRDefault="00A7198D" w:rsidP="00B018AF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A1C6B" w14:textId="77777777" w:rsidR="00A7198D" w:rsidRPr="00C42F7E" w:rsidRDefault="00A7198D" w:rsidP="00B018AF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D12A5C" w14:textId="77777777" w:rsidR="00A7198D" w:rsidRPr="00C42F7E" w:rsidRDefault="00A7198D" w:rsidP="00B018AF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A7198D" w:rsidRPr="00C42F7E" w14:paraId="26D18BD9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196C" w14:textId="77777777" w:rsidR="00A7198D" w:rsidRPr="00C42F7E" w:rsidRDefault="00A7198D" w:rsidP="00B018AF">
            <w:pPr>
              <w:rPr>
                <w:b/>
                <w:bCs/>
                <w:sz w:val="22"/>
                <w:szCs w:val="22"/>
                <w:lang w:val="fr-FR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fr-FR"/>
              </w:rPr>
              <w:t>Téma</w:t>
            </w:r>
            <w:proofErr w:type="spellEnd"/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4FFB" w14:textId="77777777" w:rsidR="00A7198D" w:rsidRPr="00C42F7E" w:rsidRDefault="00A7198D" w:rsidP="00B018AF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C42F7E">
              <w:rPr>
                <w:b/>
                <w:bCs/>
                <w:sz w:val="22"/>
                <w:szCs w:val="22"/>
                <w:lang w:val="fr-FR"/>
              </w:rPr>
              <w:t>Téma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FA84" w14:textId="77777777" w:rsidR="00A7198D" w:rsidRPr="00C42F7E" w:rsidRDefault="00A7198D" w:rsidP="00B018AF">
            <w:pPr>
              <w:jc w:val="center"/>
              <w:rPr>
                <w:b/>
                <w:bCs/>
                <w:sz w:val="22"/>
                <w:szCs w:val="22"/>
                <w:lang w:val="fr-FR"/>
              </w:rPr>
            </w:pPr>
          </w:p>
        </w:tc>
      </w:tr>
      <w:tr w:rsidR="00A7198D" w:rsidRPr="00C42F7E" w14:paraId="51BCA7A7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BAE7" w14:textId="77777777" w:rsidR="00A7198D" w:rsidRPr="00C42F7E" w:rsidRDefault="00A7198D" w:rsidP="00B018AF">
            <w:pPr>
              <w:jc w:val="center"/>
              <w:rPr>
                <w:sz w:val="22"/>
                <w:szCs w:val="22"/>
                <w:lang w:val="fr-FR"/>
              </w:rPr>
            </w:pPr>
            <w:r w:rsidRPr="00C42F7E">
              <w:rPr>
                <w:sz w:val="22"/>
                <w:szCs w:val="22"/>
                <w:lang w:val="fr-FR"/>
              </w:rPr>
              <w:t>1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1D2B" w14:textId="77777777" w:rsidR="00A7198D" w:rsidRPr="005029B7" w:rsidRDefault="00A7198D" w:rsidP="00B018AF">
            <w:pPr>
              <w:rPr>
                <w:sz w:val="22"/>
                <w:szCs w:val="22"/>
              </w:rPr>
            </w:pPr>
            <w:r w:rsidRPr="005029B7">
              <w:rPr>
                <w:bCs/>
                <w:sz w:val="22"/>
                <w:szCs w:val="22"/>
              </w:rPr>
              <w:t>Obecné uvedení do problematiky komunikace ve speciálněpedagogickém poradenství.</w:t>
            </w:r>
          </w:p>
        </w:tc>
      </w:tr>
      <w:tr w:rsidR="00A7198D" w:rsidRPr="00C42F7E" w14:paraId="65D838A6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91E0" w14:textId="77777777" w:rsidR="00A7198D" w:rsidRPr="00C42F7E" w:rsidRDefault="00A7198D" w:rsidP="00B018AF">
            <w:pPr>
              <w:jc w:val="center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2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20E8" w14:textId="77777777" w:rsidR="00A7198D" w:rsidRPr="005029B7" w:rsidRDefault="00A7198D" w:rsidP="00B018AF">
            <w:pPr>
              <w:rPr>
                <w:sz w:val="22"/>
                <w:szCs w:val="22"/>
              </w:rPr>
            </w:pPr>
            <w:r w:rsidRPr="005029B7">
              <w:rPr>
                <w:sz w:val="22"/>
                <w:szCs w:val="22"/>
              </w:rPr>
              <w:t>Rodina jako specifické a individuální komunikační prostředí.</w:t>
            </w:r>
          </w:p>
        </w:tc>
      </w:tr>
      <w:tr w:rsidR="00A7198D" w:rsidRPr="00C42F7E" w14:paraId="7AB8CB67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2660" w14:textId="77777777" w:rsidR="00A7198D" w:rsidRPr="00C42F7E" w:rsidRDefault="00A7198D" w:rsidP="00B018AF">
            <w:pPr>
              <w:jc w:val="center"/>
              <w:rPr>
                <w:sz w:val="22"/>
                <w:szCs w:val="22"/>
                <w:lang w:val="fr-FR"/>
              </w:rPr>
            </w:pPr>
            <w:r w:rsidRPr="00C42F7E">
              <w:rPr>
                <w:sz w:val="22"/>
                <w:szCs w:val="22"/>
                <w:lang w:val="fr-FR"/>
              </w:rPr>
              <w:t>3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0431" w14:textId="77777777" w:rsidR="00A7198D" w:rsidRPr="005029B7" w:rsidRDefault="00A7198D" w:rsidP="00B018AF">
            <w:pPr>
              <w:rPr>
                <w:sz w:val="22"/>
                <w:szCs w:val="22"/>
              </w:rPr>
            </w:pPr>
            <w:r w:rsidRPr="005029B7">
              <w:rPr>
                <w:sz w:val="22"/>
                <w:szCs w:val="22"/>
              </w:rPr>
              <w:t>Znaky a kódy v komunikaci.</w:t>
            </w:r>
          </w:p>
        </w:tc>
      </w:tr>
      <w:tr w:rsidR="00A7198D" w:rsidRPr="00C42F7E" w14:paraId="1FE3C7C3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1526" w14:textId="77777777" w:rsidR="00A7198D" w:rsidRPr="00C42F7E" w:rsidRDefault="00A7198D" w:rsidP="00B018AF">
            <w:pPr>
              <w:jc w:val="center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4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077A" w14:textId="77777777" w:rsidR="00A7198D" w:rsidRPr="005029B7" w:rsidRDefault="00A7198D" w:rsidP="00B018AF">
            <w:pPr>
              <w:rPr>
                <w:sz w:val="22"/>
                <w:szCs w:val="22"/>
              </w:rPr>
            </w:pPr>
            <w:r w:rsidRPr="005029B7">
              <w:rPr>
                <w:sz w:val="22"/>
                <w:szCs w:val="22"/>
              </w:rPr>
              <w:t>Formy komunikace a jejich využití.</w:t>
            </w:r>
          </w:p>
        </w:tc>
      </w:tr>
      <w:tr w:rsidR="00A7198D" w:rsidRPr="00C42F7E" w14:paraId="0C85DD63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41A9" w14:textId="77777777" w:rsidR="00A7198D" w:rsidRPr="00C42F7E" w:rsidRDefault="00A7198D" w:rsidP="00B018AF">
            <w:pPr>
              <w:jc w:val="center"/>
              <w:rPr>
                <w:sz w:val="22"/>
                <w:szCs w:val="22"/>
                <w:lang w:val="fr-FR"/>
              </w:rPr>
            </w:pPr>
            <w:r w:rsidRPr="00C42F7E">
              <w:rPr>
                <w:sz w:val="22"/>
                <w:szCs w:val="22"/>
                <w:lang w:val="fr-FR"/>
              </w:rPr>
              <w:t>5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9E40" w14:textId="77777777" w:rsidR="00A7198D" w:rsidRPr="005029B7" w:rsidRDefault="00A7198D" w:rsidP="00B018AF">
            <w:pPr>
              <w:rPr>
                <w:sz w:val="22"/>
                <w:szCs w:val="22"/>
              </w:rPr>
            </w:pPr>
            <w:r w:rsidRPr="005029B7">
              <w:rPr>
                <w:sz w:val="22"/>
                <w:szCs w:val="22"/>
              </w:rPr>
              <w:t>Komunikační modely</w:t>
            </w:r>
            <w:r>
              <w:rPr>
                <w:sz w:val="22"/>
                <w:szCs w:val="22"/>
              </w:rPr>
              <w:t xml:space="preserve"> – praktické aktivity.</w:t>
            </w:r>
          </w:p>
        </w:tc>
      </w:tr>
      <w:tr w:rsidR="00A7198D" w:rsidRPr="00C42F7E" w14:paraId="7DE9015A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DFA2" w14:textId="77777777" w:rsidR="00A7198D" w:rsidRPr="00C42F7E" w:rsidRDefault="00A7198D" w:rsidP="00B018AF">
            <w:pPr>
              <w:jc w:val="center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6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F3F7" w14:textId="77777777" w:rsidR="00A7198D" w:rsidRPr="005029B7" w:rsidRDefault="00A7198D" w:rsidP="00B018AF">
            <w:pPr>
              <w:rPr>
                <w:sz w:val="22"/>
                <w:szCs w:val="22"/>
              </w:rPr>
            </w:pPr>
            <w:r w:rsidRPr="005029B7">
              <w:rPr>
                <w:sz w:val="22"/>
                <w:szCs w:val="22"/>
              </w:rPr>
              <w:t>Komunikace s dětmi v nemoci nebo se zdravotním postižením.</w:t>
            </w:r>
          </w:p>
        </w:tc>
      </w:tr>
      <w:tr w:rsidR="00A7198D" w:rsidRPr="00C42F7E" w14:paraId="5E87C33A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C37E" w14:textId="77777777" w:rsidR="00A7198D" w:rsidRPr="00C42F7E" w:rsidRDefault="00A7198D" w:rsidP="00B018AF">
            <w:pPr>
              <w:jc w:val="center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7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A4E4" w14:textId="77777777" w:rsidR="00A7198D" w:rsidRPr="005029B7" w:rsidRDefault="00A7198D" w:rsidP="00B018AF">
            <w:pPr>
              <w:rPr>
                <w:sz w:val="22"/>
                <w:szCs w:val="22"/>
              </w:rPr>
            </w:pPr>
            <w:r w:rsidRPr="005029B7">
              <w:rPr>
                <w:sz w:val="22"/>
                <w:szCs w:val="22"/>
              </w:rPr>
              <w:t>Komunikační dovednosti – měkké techniky.</w:t>
            </w:r>
          </w:p>
        </w:tc>
      </w:tr>
      <w:tr w:rsidR="00A7198D" w:rsidRPr="00C42F7E" w14:paraId="36A22C01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606A" w14:textId="77777777" w:rsidR="00A7198D" w:rsidRPr="00C42F7E" w:rsidRDefault="00A7198D" w:rsidP="00B018AF">
            <w:pPr>
              <w:jc w:val="center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8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7BE8" w14:textId="77777777" w:rsidR="00A7198D" w:rsidRPr="005029B7" w:rsidRDefault="00A7198D" w:rsidP="00B018AF">
            <w:pPr>
              <w:rPr>
                <w:sz w:val="22"/>
                <w:szCs w:val="22"/>
              </w:rPr>
            </w:pPr>
            <w:r w:rsidRPr="005029B7">
              <w:rPr>
                <w:sz w:val="22"/>
                <w:szCs w:val="22"/>
              </w:rPr>
              <w:t>Komunikace v krizových situacích</w:t>
            </w:r>
            <w:r>
              <w:rPr>
                <w:sz w:val="22"/>
                <w:szCs w:val="22"/>
              </w:rPr>
              <w:t xml:space="preserve"> – praktické aktivity</w:t>
            </w:r>
            <w:r w:rsidRPr="005029B7">
              <w:rPr>
                <w:sz w:val="22"/>
                <w:szCs w:val="22"/>
              </w:rPr>
              <w:t>.</w:t>
            </w:r>
          </w:p>
        </w:tc>
      </w:tr>
      <w:tr w:rsidR="00A7198D" w:rsidRPr="00C42F7E" w14:paraId="06637B96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E919" w14:textId="77777777" w:rsidR="00A7198D" w:rsidRPr="00C42F7E" w:rsidRDefault="00A7198D" w:rsidP="00B018AF">
            <w:pPr>
              <w:jc w:val="center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9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298A" w14:textId="77777777" w:rsidR="00A7198D" w:rsidRPr="005029B7" w:rsidRDefault="00A7198D" w:rsidP="00B018AF">
            <w:pPr>
              <w:rPr>
                <w:sz w:val="22"/>
                <w:szCs w:val="22"/>
              </w:rPr>
            </w:pPr>
            <w:r w:rsidRPr="005029B7">
              <w:rPr>
                <w:sz w:val="22"/>
                <w:szCs w:val="22"/>
              </w:rPr>
              <w:t>Speciální pedagog – komunikační kompetence.</w:t>
            </w:r>
          </w:p>
        </w:tc>
      </w:tr>
      <w:tr w:rsidR="00A7198D" w:rsidRPr="00C42F7E" w14:paraId="239CFC01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E4E9" w14:textId="77777777" w:rsidR="00A7198D" w:rsidRPr="00C42F7E" w:rsidRDefault="00A7198D" w:rsidP="00B018AF">
            <w:pPr>
              <w:jc w:val="center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10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9A0E" w14:textId="77777777" w:rsidR="00A7198D" w:rsidRPr="005029B7" w:rsidRDefault="00A7198D" w:rsidP="00B018AF">
            <w:pPr>
              <w:rPr>
                <w:sz w:val="22"/>
                <w:szCs w:val="22"/>
              </w:rPr>
            </w:pPr>
            <w:r w:rsidRPr="005029B7">
              <w:rPr>
                <w:sz w:val="22"/>
                <w:szCs w:val="22"/>
              </w:rPr>
              <w:t xml:space="preserve">Komunikace jako součást </w:t>
            </w:r>
            <w:r>
              <w:rPr>
                <w:sz w:val="22"/>
                <w:szCs w:val="22"/>
              </w:rPr>
              <w:t xml:space="preserve">poradenské práce zaměřené na </w:t>
            </w:r>
            <w:r w:rsidRPr="005029B7">
              <w:rPr>
                <w:sz w:val="22"/>
                <w:szCs w:val="22"/>
              </w:rPr>
              <w:t>klienty v nesnázích.</w:t>
            </w:r>
          </w:p>
        </w:tc>
      </w:tr>
      <w:tr w:rsidR="00A7198D" w:rsidRPr="00C42F7E" w14:paraId="4C84C492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8203" w14:textId="77777777" w:rsidR="00A7198D" w:rsidRPr="00C42F7E" w:rsidRDefault="00A7198D" w:rsidP="00B018AF">
            <w:pPr>
              <w:jc w:val="center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11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8A27" w14:textId="77777777" w:rsidR="00A7198D" w:rsidRPr="005029B7" w:rsidRDefault="00A7198D" w:rsidP="00B018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Komunikační strategie v poradenství – praktické aktivity.</w:t>
            </w:r>
          </w:p>
        </w:tc>
      </w:tr>
      <w:tr w:rsidR="00A7198D" w:rsidRPr="00C42F7E" w14:paraId="48A465DE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FD0B" w14:textId="77777777" w:rsidR="00A7198D" w:rsidRPr="00C42F7E" w:rsidRDefault="00A7198D" w:rsidP="00B018AF">
            <w:pPr>
              <w:jc w:val="center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12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46F7" w14:textId="77777777" w:rsidR="00A7198D" w:rsidRPr="005029B7" w:rsidRDefault="00A7198D" w:rsidP="00B018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Osobnostní pojetí v komunikaci, přístupy, techniky.</w:t>
            </w:r>
          </w:p>
        </w:tc>
      </w:tr>
      <w:tr w:rsidR="00A7198D" w:rsidRPr="00C42F7E" w14:paraId="1FF19068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E477" w14:textId="77777777" w:rsidR="00A7198D" w:rsidRPr="00C42F7E" w:rsidRDefault="00A7198D" w:rsidP="00B018AF">
            <w:pPr>
              <w:jc w:val="center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13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9BE0" w14:textId="77777777" w:rsidR="00A7198D" w:rsidRPr="005029B7" w:rsidRDefault="00A7198D" w:rsidP="00B018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Komunikace v mezioborovém pojetí.</w:t>
            </w:r>
          </w:p>
        </w:tc>
      </w:tr>
    </w:tbl>
    <w:p w14:paraId="113DA9D2" w14:textId="77777777" w:rsidR="00A7198D" w:rsidRPr="00C42F7E" w:rsidRDefault="00A7198D" w:rsidP="00A7198D">
      <w:pPr>
        <w:rPr>
          <w:b/>
          <w:bCs/>
          <w:sz w:val="22"/>
          <w:szCs w:val="22"/>
        </w:rPr>
      </w:pPr>
    </w:p>
    <w:tbl>
      <w:tblPr>
        <w:tblW w:w="90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A7198D" w:rsidRPr="00C42F7E" w14:paraId="0E6406B4" w14:textId="77777777" w:rsidTr="00B018A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5A88E12" w14:textId="77777777" w:rsidR="00A7198D" w:rsidRPr="00C42F7E" w:rsidRDefault="00A7198D" w:rsidP="00B018AF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</w:t>
            </w:r>
            <w:r w:rsidRPr="00C42F7E">
              <w:rPr>
                <w:b/>
                <w:bCs/>
                <w:sz w:val="22"/>
                <w:szCs w:val="22"/>
              </w:rPr>
              <w:t>působ ukončení: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2E5F0588" w14:textId="77777777" w:rsidR="00A7198D" w:rsidRPr="00C42F7E" w:rsidRDefault="00A7198D" w:rsidP="00B018AF">
            <w:pPr>
              <w:spacing w:before="120" w:after="120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zápočet, k</w:t>
            </w:r>
            <w:r>
              <w:rPr>
                <w:sz w:val="22"/>
                <w:szCs w:val="22"/>
              </w:rPr>
              <w:t>o</w:t>
            </w:r>
            <w:r w:rsidRPr="00C42F7E">
              <w:rPr>
                <w:sz w:val="22"/>
                <w:szCs w:val="22"/>
              </w:rPr>
              <w:t>lokvium,</w:t>
            </w:r>
          </w:p>
        </w:tc>
      </w:tr>
      <w:tr w:rsidR="00A7198D" w:rsidRPr="00C42F7E" w14:paraId="5F9081D3" w14:textId="77777777" w:rsidTr="00B018A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E61E821" w14:textId="77777777" w:rsidR="00A7198D" w:rsidRPr="00C42F7E" w:rsidRDefault="00A7198D" w:rsidP="00B018AF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C42F7E">
              <w:rPr>
                <w:b/>
                <w:bCs/>
                <w:sz w:val="22"/>
                <w:szCs w:val="22"/>
              </w:rPr>
              <w:t>Podmínky ukončení: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D13116D" w14:textId="77777777" w:rsidR="00A7198D" w:rsidRPr="00C42F7E" w:rsidRDefault="00A7198D" w:rsidP="00B018AF">
            <w:pPr>
              <w:spacing w:before="120" w:after="120"/>
              <w:rPr>
                <w:sz w:val="22"/>
                <w:szCs w:val="22"/>
              </w:rPr>
            </w:pPr>
            <w:r w:rsidRPr="00C42F7E">
              <w:rPr>
                <w:sz w:val="22"/>
                <w:szCs w:val="22"/>
              </w:rPr>
              <w:t>Splnění požadavků seminární výuky, test dle sylabů předmětu, test bude probíhat elektronicky nebo běžnou písemnou formou.</w:t>
            </w:r>
          </w:p>
        </w:tc>
      </w:tr>
      <w:tr w:rsidR="00A7198D" w:rsidRPr="00C42F7E" w14:paraId="2B8EC362" w14:textId="77777777" w:rsidTr="00B018A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5D165FA" w14:textId="77777777" w:rsidR="00A7198D" w:rsidRPr="00C42F7E" w:rsidRDefault="00A7198D" w:rsidP="00B018AF">
            <w:pPr>
              <w:spacing w:before="120" w:after="120"/>
              <w:rPr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C42F7E">
              <w:rPr>
                <w:b/>
                <w:bCs/>
                <w:sz w:val="22"/>
                <w:szCs w:val="22"/>
                <w:lang w:val="fr-FR"/>
              </w:rPr>
              <w:t>Doporučená</w:t>
            </w:r>
            <w:proofErr w:type="spellEnd"/>
            <w:r w:rsidRPr="00C42F7E">
              <w:rPr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C42F7E">
              <w:rPr>
                <w:b/>
                <w:bCs/>
                <w:sz w:val="22"/>
                <w:szCs w:val="22"/>
                <w:lang w:val="fr-FR"/>
              </w:rPr>
              <w:t>literatura</w:t>
            </w:r>
            <w:proofErr w:type="spellEnd"/>
            <w:r w:rsidRPr="00C42F7E">
              <w:rPr>
                <w:b/>
                <w:bCs/>
                <w:sz w:val="22"/>
                <w:szCs w:val="22"/>
                <w:lang w:val="fr-FR"/>
              </w:rPr>
              <w:t>:</w:t>
            </w:r>
            <w:proofErr w:type="gramEnd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0D41F7FF" w14:textId="77777777" w:rsidR="00A7198D" w:rsidRDefault="00A7198D" w:rsidP="00B018AF"/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13"/>
            </w:tblGrid>
            <w:tr w:rsidR="00A7198D" w:rsidRPr="00A07AB1" w14:paraId="00FCB5C7" w14:textId="77777777" w:rsidTr="00B018AF">
              <w:trPr>
                <w:tblCellSpacing w:w="0" w:type="dxa"/>
              </w:trPr>
              <w:tc>
                <w:tcPr>
                  <w:tcW w:w="5813" w:type="dxa"/>
                  <w:hideMark/>
                </w:tcPr>
                <w:p w14:paraId="36D3B2C0" w14:textId="77777777" w:rsidR="00A7198D" w:rsidRPr="00374D54" w:rsidRDefault="00A7198D" w:rsidP="00B018AF">
                  <w:pPr>
                    <w:rPr>
                      <w:rFonts w:cs="Calibri"/>
                    </w:rPr>
                  </w:pPr>
                  <w:bookmarkStart w:id="0" w:name="reference"/>
                  <w:r w:rsidRPr="00374D54">
                    <w:rPr>
                      <w:rFonts w:cs="Calibri"/>
                    </w:rPr>
                    <w:t xml:space="preserve">Monika </w:t>
                  </w:r>
                  <w:proofErr w:type="spellStart"/>
                  <w:r w:rsidRPr="00374D54">
                    <w:rPr>
                      <w:rFonts w:cs="Calibri"/>
                    </w:rPr>
                    <w:t>Kunhartová</w:t>
                  </w:r>
                  <w:proofErr w:type="spellEnd"/>
                  <w:r w:rsidRPr="00374D54">
                    <w:rPr>
                      <w:rFonts w:cs="Calibri"/>
                    </w:rPr>
                    <w:t xml:space="preserve">, Miloň Potměšil, Petra Potměšilová. Náročné otcovství: byt otcem dítěte s postižením. Praha: Univerzita Karlova, </w:t>
                  </w:r>
                  <w:proofErr w:type="spellStart"/>
                  <w:r w:rsidRPr="00374D54">
                    <w:rPr>
                      <w:rFonts w:cs="Calibri"/>
                    </w:rPr>
                    <w:t>nakladatelstvi</w:t>
                  </w:r>
                  <w:proofErr w:type="spellEnd"/>
                  <w:r w:rsidRPr="00374D54">
                    <w:rPr>
                      <w:rFonts w:cs="Calibri"/>
                    </w:rPr>
                    <w:t xml:space="preserve"> Karolinum, 2017.218 s. ISBN 978-80-246-3600-9   </w:t>
                  </w:r>
                </w:p>
                <w:p w14:paraId="727D43AB" w14:textId="77777777" w:rsidR="00A7198D" w:rsidRPr="00374D54" w:rsidRDefault="00A7198D" w:rsidP="00B018AF">
                  <w:pPr>
                    <w:rPr>
                      <w:rFonts w:cs="Calibri"/>
                    </w:rPr>
                  </w:pPr>
                  <w:r w:rsidRPr="00374D54">
                    <w:rPr>
                      <w:rFonts w:cs="Calibri"/>
                    </w:rPr>
                    <w:t xml:space="preserve">Růžičková, V., Potměšil, M. a kol. </w:t>
                  </w:r>
                  <w:r w:rsidRPr="00374D54">
                    <w:rPr>
                      <w:rFonts w:cs="Calibri"/>
                      <w:iCs/>
                    </w:rPr>
                    <w:t>Speciální pedagog jako profese</w:t>
                  </w:r>
                  <w:r w:rsidRPr="00374D54">
                    <w:rPr>
                      <w:rFonts w:cs="Calibri"/>
                    </w:rPr>
                    <w:t xml:space="preserve">. 1. vydání. Olomouc: Univerzita Palackého v Olomouci, 2018. 131 s. ISBN 978-80-244-5468-9. </w:t>
                  </w:r>
                </w:p>
                <w:p w14:paraId="4A99E1BE" w14:textId="77777777" w:rsidR="00A7198D" w:rsidRPr="00374D54" w:rsidRDefault="00A7198D" w:rsidP="00B018AF">
                  <w:pPr>
                    <w:rPr>
                      <w:rFonts w:cs="Calibri"/>
                    </w:rPr>
                  </w:pPr>
                  <w:r w:rsidRPr="00374D54">
                    <w:rPr>
                      <w:rFonts w:cs="Calibri"/>
                    </w:rPr>
                    <w:t xml:space="preserve">Potměšil, M. a kol. </w:t>
                  </w:r>
                  <w:r w:rsidRPr="00374D54">
                    <w:rPr>
                      <w:rFonts w:cs="Calibri"/>
                      <w:iCs/>
                    </w:rPr>
                    <w:t>Sociální prostředí ve škole a inkluzivní vzdělávání</w:t>
                  </w:r>
                  <w:r w:rsidRPr="00374D54">
                    <w:rPr>
                      <w:rFonts w:cs="Calibri"/>
                    </w:rPr>
                    <w:t xml:space="preserve">. 1. vydání. Olomouc: Univerzita Palackého v Olomouci, 2018. 98 s. ISBN 978-80-244-5295-1. </w:t>
                  </w:r>
                </w:p>
                <w:p w14:paraId="0C762226" w14:textId="77777777" w:rsidR="00A7198D" w:rsidRPr="00374D54" w:rsidRDefault="00A7198D" w:rsidP="00B018AF">
                  <w:pPr>
                    <w:rPr>
                      <w:rFonts w:cs="Calibri"/>
                    </w:rPr>
                  </w:pPr>
                  <w:r w:rsidRPr="00374D54">
                    <w:rPr>
                      <w:rFonts w:cs="Calibri"/>
                    </w:rPr>
                    <w:t>Hanáková, A., Potměšil, M.  a kol.</w:t>
                  </w:r>
                  <w:r w:rsidRPr="00374D54">
                    <w:rPr>
                      <w:rFonts w:cs="Calibri"/>
                      <w:iCs/>
                    </w:rPr>
                    <w:t xml:space="preserve"> Deskripce vybraných faktorů výchovy a vzdělávání u osob se zdravotním postižením</w:t>
                  </w:r>
                  <w:r w:rsidRPr="00374D54">
                    <w:rPr>
                      <w:rFonts w:cs="Calibri"/>
                    </w:rPr>
                    <w:t xml:space="preserve">. 1. vydání. Olomouc: Univerzita Palackého v Olomouci, 2018. 92 stran. ISBN 978-80-244-5294-4. </w:t>
                  </w:r>
                </w:p>
                <w:p w14:paraId="2B08C367" w14:textId="77777777" w:rsidR="00A7198D" w:rsidRDefault="00A7198D" w:rsidP="00B018AF">
                  <w:pPr>
                    <w:spacing w:before="100" w:beforeAutospacing="1" w:after="100" w:afterAutospacing="1"/>
                    <w:rPr>
                      <w:rFonts w:cs="Times New Roman"/>
                    </w:rPr>
                  </w:pPr>
                </w:p>
                <w:p w14:paraId="0A3D17B8" w14:textId="77777777" w:rsidR="00A7198D" w:rsidRDefault="00A7198D" w:rsidP="00B018AF">
                  <w:pPr>
                    <w:spacing w:before="100" w:beforeAutospacing="1" w:after="100" w:afterAutospacing="1"/>
                    <w:rPr>
                      <w:rFonts w:cs="Times New Roman"/>
                    </w:rPr>
                  </w:pPr>
                  <w:proofErr w:type="spellStart"/>
                  <w:r w:rsidRPr="00A07AB1">
                    <w:rPr>
                      <w:rFonts w:cs="Times New Roman"/>
                    </w:rPr>
                    <w:t>Dehkordi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, M., </w:t>
                  </w:r>
                  <w:proofErr w:type="spellStart"/>
                  <w:r w:rsidRPr="00A07AB1">
                    <w:rPr>
                      <w:rFonts w:cs="Times New Roman"/>
                    </w:rPr>
                    <w:t>Kakojoibari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, A., </w:t>
                  </w:r>
                  <w:proofErr w:type="spellStart"/>
                  <w:r w:rsidRPr="00A07AB1">
                    <w:rPr>
                      <w:rFonts w:cs="Times New Roman"/>
                    </w:rPr>
                    <w:t>Mohtashami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, T. and </w:t>
                  </w:r>
                  <w:proofErr w:type="spellStart"/>
                  <w:r w:rsidRPr="00A07AB1">
                    <w:rPr>
                      <w:rFonts w:cs="Times New Roman"/>
                    </w:rPr>
                    <w:t>Yektakhah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, S. (2011) Stress in </w:t>
                  </w:r>
                  <w:proofErr w:type="spellStart"/>
                  <w:r w:rsidRPr="00A07AB1">
                    <w:rPr>
                      <w:rFonts w:cs="Times New Roman"/>
                    </w:rPr>
                    <w:t>Mothers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of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Hearing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Impaired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lastRenderedPageBreak/>
                    <w:t>Children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Compared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to </w:t>
                  </w:r>
                  <w:proofErr w:type="spellStart"/>
                  <w:r w:rsidRPr="00A07AB1">
                    <w:rPr>
                      <w:rFonts w:cs="Times New Roman"/>
                    </w:rPr>
                    <w:t>Mothers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of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Normal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and </w:t>
                  </w:r>
                  <w:proofErr w:type="spellStart"/>
                  <w:r w:rsidRPr="00A07AB1">
                    <w:rPr>
                      <w:rFonts w:cs="Times New Roman"/>
                    </w:rPr>
                    <w:t>Other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Disabled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Children</w:t>
                  </w:r>
                  <w:proofErr w:type="spellEnd"/>
                  <w:r w:rsidRPr="00A07AB1">
                    <w:rPr>
                      <w:rFonts w:cs="Times New Roman"/>
                    </w:rPr>
                    <w:t>. Audiology, 20, 128.</w:t>
                  </w:r>
                </w:p>
                <w:p w14:paraId="64C3A464" w14:textId="77777777" w:rsidR="00A7198D" w:rsidRDefault="00A7198D" w:rsidP="00B018AF">
                  <w:pPr>
                    <w:spacing w:before="100" w:beforeAutospacing="1" w:after="100" w:afterAutospacing="1"/>
                    <w:rPr>
                      <w:rFonts w:cs="Times New Roman"/>
                    </w:rPr>
                  </w:pPr>
                  <w:proofErr w:type="spellStart"/>
                  <w:r w:rsidRPr="00A07AB1">
                    <w:rPr>
                      <w:rFonts w:cs="Times New Roman"/>
                    </w:rPr>
                    <w:t>Farrell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, M., Christopher, S., la </w:t>
                  </w:r>
                  <w:proofErr w:type="spellStart"/>
                  <w:r w:rsidRPr="00A07AB1">
                    <w:rPr>
                      <w:rFonts w:cs="Times New Roman"/>
                    </w:rPr>
                    <w:t>Pean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, A., </w:t>
                  </w:r>
                  <w:proofErr w:type="spellStart"/>
                  <w:r w:rsidRPr="00A07AB1">
                    <w:rPr>
                      <w:rFonts w:cs="Times New Roman"/>
                    </w:rPr>
                    <w:t>Eskra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, K., Collins, J., </w:t>
                  </w:r>
                  <w:proofErr w:type="spellStart"/>
                  <w:r w:rsidRPr="00A07AB1">
                    <w:rPr>
                      <w:rFonts w:cs="Times New Roman"/>
                    </w:rPr>
                    <w:t>Tluczek</w:t>
                  </w:r>
                  <w:proofErr w:type="spellEnd"/>
                  <w:r w:rsidRPr="00A07AB1">
                    <w:rPr>
                      <w:rFonts w:cs="Times New Roman"/>
                    </w:rPr>
                    <w:t>, A., Kennedy-</w:t>
                  </w:r>
                  <w:proofErr w:type="spellStart"/>
                  <w:r w:rsidRPr="00A07AB1">
                    <w:rPr>
                      <w:rFonts w:cs="Times New Roman"/>
                    </w:rPr>
                    <w:t>Parker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, K., Hoffman, G., </w:t>
                  </w:r>
                  <w:proofErr w:type="spellStart"/>
                  <w:r w:rsidRPr="00A07AB1">
                    <w:rPr>
                      <w:rFonts w:cs="Times New Roman"/>
                    </w:rPr>
                    <w:t>Panepinto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, J. and </w:t>
                  </w:r>
                  <w:proofErr w:type="spellStart"/>
                  <w:r w:rsidRPr="00A07AB1">
                    <w:rPr>
                      <w:rFonts w:cs="Times New Roman"/>
                    </w:rPr>
                    <w:t>Farrell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, P. (2011) </w:t>
                  </w:r>
                  <w:proofErr w:type="spellStart"/>
                  <w:r w:rsidRPr="00A07AB1">
                    <w:rPr>
                      <w:rFonts w:cs="Times New Roman"/>
                    </w:rPr>
                    <w:t>Improving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Communication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between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Doctors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and </w:t>
                  </w:r>
                  <w:proofErr w:type="spellStart"/>
                  <w:r w:rsidRPr="00A07AB1">
                    <w:rPr>
                      <w:rFonts w:cs="Times New Roman"/>
                    </w:rPr>
                    <w:t>Parents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after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Newborn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Screening. Wisconsin </w:t>
                  </w:r>
                  <w:proofErr w:type="spellStart"/>
                  <w:r w:rsidRPr="00A07AB1">
                    <w:rPr>
                      <w:rFonts w:cs="Times New Roman"/>
                    </w:rPr>
                    <w:t>Medical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Journal</w:t>
                  </w:r>
                  <w:proofErr w:type="spellEnd"/>
                  <w:r w:rsidRPr="00A07AB1">
                    <w:rPr>
                      <w:rFonts w:cs="Times New Roman"/>
                    </w:rPr>
                    <w:t>, 110, 221-227.</w:t>
                  </w:r>
                </w:p>
                <w:p w14:paraId="40867329" w14:textId="77777777" w:rsidR="00A7198D" w:rsidRPr="00A07AB1" w:rsidRDefault="00A7198D" w:rsidP="00B018AF">
                  <w:pPr>
                    <w:rPr>
                      <w:rFonts w:cs="Times New Roman"/>
                    </w:rPr>
                  </w:pPr>
                  <w:proofErr w:type="spellStart"/>
                  <w:r w:rsidRPr="00A07AB1">
                    <w:rPr>
                      <w:rFonts w:cs="Times New Roman"/>
                    </w:rPr>
                    <w:t>Harrigan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, S. and </w:t>
                  </w:r>
                  <w:proofErr w:type="spellStart"/>
                  <w:r w:rsidRPr="00A07AB1">
                    <w:rPr>
                      <w:rFonts w:cs="Times New Roman"/>
                    </w:rPr>
                    <w:t>Nikolopoulos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, T.P. (2002) </w:t>
                  </w:r>
                  <w:proofErr w:type="spellStart"/>
                  <w:r w:rsidRPr="00A07AB1">
                    <w:rPr>
                      <w:rFonts w:cs="Times New Roman"/>
                    </w:rPr>
                    <w:t>Parent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Interaction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Course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in </w:t>
                  </w:r>
                  <w:proofErr w:type="spellStart"/>
                  <w:r w:rsidRPr="00A07AB1">
                    <w:rPr>
                      <w:rFonts w:cs="Times New Roman"/>
                    </w:rPr>
                    <w:t>Order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to </w:t>
                  </w:r>
                  <w:proofErr w:type="spellStart"/>
                  <w:r w:rsidRPr="00A07AB1">
                    <w:rPr>
                      <w:rFonts w:cs="Times New Roman"/>
                    </w:rPr>
                    <w:t>Enhance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Communication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Skills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between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Parents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and </w:t>
                  </w:r>
                  <w:proofErr w:type="spellStart"/>
                  <w:r w:rsidRPr="00A07AB1">
                    <w:rPr>
                      <w:rFonts w:cs="Times New Roman"/>
                    </w:rPr>
                    <w:t>Children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Following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Pediatric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Cochlear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Implantation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. International </w:t>
                  </w:r>
                  <w:proofErr w:type="spellStart"/>
                  <w:r w:rsidRPr="00A07AB1">
                    <w:rPr>
                      <w:rFonts w:cs="Times New Roman"/>
                    </w:rPr>
                    <w:t>Journal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of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Pediatric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Otorhinola-ryngology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, 66, 161. http://dx.doi.org/10.1016/S0165-5876(02)00243-4 </w:t>
                  </w:r>
                </w:p>
              </w:tc>
            </w:tr>
            <w:tr w:rsidR="00A7198D" w:rsidRPr="00A07AB1" w14:paraId="2CF57EC6" w14:textId="77777777" w:rsidTr="00B018AF">
              <w:trPr>
                <w:trHeight w:val="225"/>
                <w:tblCellSpacing w:w="0" w:type="dxa"/>
              </w:trPr>
              <w:tc>
                <w:tcPr>
                  <w:tcW w:w="5813" w:type="dxa"/>
                  <w:vAlign w:val="center"/>
                  <w:hideMark/>
                </w:tcPr>
                <w:p w14:paraId="79D64A83" w14:textId="77777777" w:rsidR="00A7198D" w:rsidRPr="00A07AB1" w:rsidRDefault="00A7198D" w:rsidP="00B018AF">
                  <w:pPr>
                    <w:ind w:left="360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A7198D" w:rsidRPr="00A07AB1" w14:paraId="55A7DBAB" w14:textId="77777777" w:rsidTr="00B018AF">
              <w:trPr>
                <w:tblCellSpacing w:w="0" w:type="dxa"/>
              </w:trPr>
              <w:tc>
                <w:tcPr>
                  <w:tcW w:w="5813" w:type="dxa"/>
                  <w:hideMark/>
                </w:tcPr>
                <w:p w14:paraId="610D489F" w14:textId="77777777" w:rsidR="00A7198D" w:rsidRPr="00A07AB1" w:rsidRDefault="00A7198D" w:rsidP="00B018AF">
                  <w:pPr>
                    <w:rPr>
                      <w:rFonts w:cs="Times New Roman"/>
                    </w:rPr>
                  </w:pPr>
                  <w:proofErr w:type="spellStart"/>
                  <w:r w:rsidRPr="00A07AB1">
                    <w:rPr>
                      <w:rFonts w:cs="Times New Roman"/>
                    </w:rPr>
                    <w:t>Fadda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, S. (2011) </w:t>
                  </w:r>
                  <w:proofErr w:type="spellStart"/>
                  <w:r w:rsidRPr="00A07AB1">
                    <w:rPr>
                      <w:rFonts w:cs="Times New Roman"/>
                    </w:rPr>
                    <w:t>Psychological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Aspects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When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Counseling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Families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Who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Have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Children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with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Cochlear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Implants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. </w:t>
                  </w:r>
                  <w:proofErr w:type="spellStart"/>
                  <w:r w:rsidRPr="00A07AB1">
                    <w:rPr>
                      <w:rFonts w:cs="Times New Roman"/>
                    </w:rPr>
                    <w:t>Journal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of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Maternal-Fetal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&amp; </w:t>
                  </w:r>
                  <w:proofErr w:type="spellStart"/>
                  <w:r w:rsidRPr="00A07AB1">
                    <w:rPr>
                      <w:rFonts w:cs="Times New Roman"/>
                    </w:rPr>
                    <w:t>Neonatal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Medicine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, 24, 104-106. http://dx.doi.org/10.3109/14767058.2011.607581 </w:t>
                  </w:r>
                </w:p>
              </w:tc>
            </w:tr>
            <w:tr w:rsidR="00A7198D" w:rsidRPr="00A07AB1" w14:paraId="437B75EF" w14:textId="77777777" w:rsidTr="00B018AF">
              <w:trPr>
                <w:trHeight w:val="225"/>
                <w:tblCellSpacing w:w="0" w:type="dxa"/>
              </w:trPr>
              <w:tc>
                <w:tcPr>
                  <w:tcW w:w="5813" w:type="dxa"/>
                  <w:vAlign w:val="center"/>
                  <w:hideMark/>
                </w:tcPr>
                <w:p w14:paraId="23A31C25" w14:textId="77777777" w:rsidR="00A7198D" w:rsidRPr="00A07AB1" w:rsidRDefault="00A7198D" w:rsidP="00B018AF">
                  <w:pPr>
                    <w:ind w:left="360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A7198D" w:rsidRPr="00A07AB1" w14:paraId="1E6ECC51" w14:textId="77777777" w:rsidTr="00B018AF">
              <w:trPr>
                <w:tblCellSpacing w:w="0" w:type="dxa"/>
              </w:trPr>
              <w:tc>
                <w:tcPr>
                  <w:tcW w:w="5813" w:type="dxa"/>
                  <w:hideMark/>
                </w:tcPr>
                <w:p w14:paraId="72681807" w14:textId="77777777" w:rsidR="00A7198D" w:rsidRPr="00A07AB1" w:rsidRDefault="00A7198D" w:rsidP="00B018AF">
                  <w:pPr>
                    <w:rPr>
                      <w:rFonts w:cs="Times New Roman"/>
                    </w:rPr>
                  </w:pPr>
                  <w:proofErr w:type="spellStart"/>
                  <w:r w:rsidRPr="00A07AB1">
                    <w:rPr>
                      <w:rFonts w:cs="Times New Roman"/>
                    </w:rPr>
                    <w:t>Ejaz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, M., Ahmed, A. and Ali, S. (2010) </w:t>
                  </w:r>
                  <w:proofErr w:type="spellStart"/>
                  <w:r w:rsidRPr="00A07AB1">
                    <w:rPr>
                      <w:rFonts w:cs="Times New Roman"/>
                    </w:rPr>
                    <w:t>Communication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Skills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of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Doctors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in a </w:t>
                  </w:r>
                  <w:proofErr w:type="spellStart"/>
                  <w:r w:rsidRPr="00A07AB1">
                    <w:rPr>
                      <w:rFonts w:cs="Times New Roman"/>
                    </w:rPr>
                    <w:t>Paediatric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Department, </w:t>
                  </w:r>
                  <w:proofErr w:type="spellStart"/>
                  <w:r w:rsidRPr="00A07AB1">
                    <w:rPr>
                      <w:rFonts w:cs="Times New Roman"/>
                    </w:rPr>
                    <w:t>Their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Perceptions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and </w:t>
                  </w:r>
                  <w:proofErr w:type="spellStart"/>
                  <w:r w:rsidRPr="00A07AB1">
                    <w:rPr>
                      <w:rFonts w:cs="Times New Roman"/>
                    </w:rPr>
                    <w:t>Practices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. </w:t>
                  </w:r>
                  <w:proofErr w:type="spellStart"/>
                  <w:r w:rsidRPr="00A07AB1">
                    <w:rPr>
                      <w:rFonts w:cs="Times New Roman"/>
                    </w:rPr>
                    <w:t>Pakistan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Journal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of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Medical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 </w:t>
                  </w:r>
                  <w:proofErr w:type="spellStart"/>
                  <w:r w:rsidRPr="00A07AB1">
                    <w:rPr>
                      <w:rFonts w:cs="Times New Roman"/>
                    </w:rPr>
                    <w:t>Sciences</w:t>
                  </w:r>
                  <w:proofErr w:type="spellEnd"/>
                  <w:r w:rsidRPr="00A07AB1">
                    <w:rPr>
                      <w:rFonts w:cs="Times New Roman"/>
                    </w:rPr>
                    <w:t xml:space="preserve">, 26, 384-389. </w:t>
                  </w:r>
                </w:p>
              </w:tc>
            </w:tr>
          </w:tbl>
          <w:p w14:paraId="1BA0F800" w14:textId="77777777" w:rsidR="00A7198D" w:rsidRDefault="00A7198D" w:rsidP="00B018AF">
            <w:pPr>
              <w:spacing w:before="100" w:beforeAutospacing="1" w:after="100" w:afterAutospacing="1"/>
              <w:rPr>
                <w:rFonts w:cs="Times New Roman"/>
              </w:rPr>
            </w:pPr>
            <w:proofErr w:type="spellStart"/>
            <w:r w:rsidRPr="00A07AB1">
              <w:rPr>
                <w:rFonts w:cs="Times New Roman"/>
              </w:rPr>
              <w:t>McCarthy</w:t>
            </w:r>
            <w:proofErr w:type="spellEnd"/>
            <w:r w:rsidRPr="00A07AB1">
              <w:rPr>
                <w:rFonts w:cs="Times New Roman"/>
              </w:rPr>
              <w:t xml:space="preserve">, D.M. (2012) </w:t>
            </w:r>
            <w:proofErr w:type="spellStart"/>
            <w:r w:rsidRPr="00A07AB1">
              <w:rPr>
                <w:rFonts w:cs="Times New Roman"/>
              </w:rPr>
              <w:t>Doctor-Parent</w:t>
            </w:r>
            <w:proofErr w:type="spellEnd"/>
            <w:r w:rsidRPr="00A07AB1">
              <w:rPr>
                <w:rFonts w:cs="Times New Roman"/>
              </w:rPr>
              <w:t xml:space="preserve"> </w:t>
            </w:r>
            <w:proofErr w:type="spellStart"/>
            <w:r w:rsidRPr="00A07AB1">
              <w:rPr>
                <w:rFonts w:cs="Times New Roman"/>
              </w:rPr>
              <w:t>Communication</w:t>
            </w:r>
            <w:proofErr w:type="spellEnd"/>
            <w:r w:rsidRPr="00A07AB1">
              <w:rPr>
                <w:rFonts w:cs="Times New Roman"/>
              </w:rPr>
              <w:t xml:space="preserve">. </w:t>
            </w:r>
            <w:proofErr w:type="spellStart"/>
            <w:r w:rsidRPr="00A07AB1">
              <w:rPr>
                <w:rFonts w:cs="Times New Roman"/>
              </w:rPr>
              <w:t>Patient</w:t>
            </w:r>
            <w:proofErr w:type="spellEnd"/>
            <w:r w:rsidRPr="00A07AB1">
              <w:rPr>
                <w:rFonts w:cs="Times New Roman"/>
              </w:rPr>
              <w:t xml:space="preserve"> </w:t>
            </w:r>
            <w:proofErr w:type="spellStart"/>
            <w:r w:rsidRPr="00A07AB1">
              <w:rPr>
                <w:rFonts w:cs="Times New Roman"/>
              </w:rPr>
              <w:t>Education</w:t>
            </w:r>
            <w:proofErr w:type="spellEnd"/>
            <w:r w:rsidRPr="00A07AB1">
              <w:rPr>
                <w:rFonts w:cs="Times New Roman"/>
              </w:rPr>
              <w:t xml:space="preserve"> and </w:t>
            </w:r>
            <w:proofErr w:type="spellStart"/>
            <w:r w:rsidRPr="00A07AB1">
              <w:rPr>
                <w:rFonts w:cs="Times New Roman"/>
              </w:rPr>
              <w:t>Counseling</w:t>
            </w:r>
            <w:proofErr w:type="spellEnd"/>
            <w:r w:rsidRPr="00A07AB1">
              <w:rPr>
                <w:rFonts w:cs="Times New Roman"/>
              </w:rPr>
              <w:t xml:space="preserve">, 87, 289-290. </w:t>
            </w:r>
            <w:hyperlink r:id="rId4" w:history="1">
              <w:r w:rsidRPr="00043E04">
                <w:rPr>
                  <w:rStyle w:val="Hypertextovodkaz"/>
                  <w:rFonts w:eastAsiaTheme="majorEastAsia" w:cs="Times New Roman"/>
                </w:rPr>
                <w:t>http://dx.doi.org/10.1016/j.pec.2011.09.004</w:t>
              </w:r>
            </w:hyperlink>
          </w:p>
          <w:p w14:paraId="0956D0CD" w14:textId="77777777" w:rsidR="00A7198D" w:rsidRDefault="00A7198D" w:rsidP="00B018AF">
            <w:pPr>
              <w:spacing w:before="100" w:beforeAutospacing="1" w:after="100" w:afterAutospacing="1"/>
              <w:rPr>
                <w:rFonts w:cs="Times New Roman"/>
              </w:rPr>
            </w:pPr>
            <w:r w:rsidRPr="00A07AB1">
              <w:rPr>
                <w:rFonts w:cs="Times New Roman"/>
              </w:rPr>
              <w:t>Potm</w:t>
            </w:r>
            <w:r>
              <w:rPr>
                <w:rFonts w:cs="Times New Roman"/>
              </w:rPr>
              <w:t>e</w:t>
            </w:r>
            <w:r w:rsidRPr="00A07AB1">
              <w:rPr>
                <w:rFonts w:cs="Times New Roman"/>
              </w:rPr>
              <w:t xml:space="preserve">sil, M. and </w:t>
            </w:r>
            <w:proofErr w:type="spellStart"/>
            <w:r w:rsidRPr="00A07AB1">
              <w:rPr>
                <w:rFonts w:cs="Times New Roman"/>
              </w:rPr>
              <w:t>Pospísil</w:t>
            </w:r>
            <w:proofErr w:type="spellEnd"/>
            <w:r w:rsidRPr="00A07AB1">
              <w:rPr>
                <w:rFonts w:cs="Times New Roman"/>
              </w:rPr>
              <w:t xml:space="preserve">, J. (2013) </w:t>
            </w:r>
            <w:proofErr w:type="spellStart"/>
            <w:r w:rsidRPr="00A07AB1">
              <w:rPr>
                <w:rFonts w:cs="Times New Roman"/>
              </w:rPr>
              <w:t>Resilience</w:t>
            </w:r>
            <w:proofErr w:type="spellEnd"/>
            <w:r w:rsidRPr="00A07AB1">
              <w:rPr>
                <w:rFonts w:cs="Times New Roman"/>
              </w:rPr>
              <w:t xml:space="preserve"> </w:t>
            </w:r>
            <w:proofErr w:type="spellStart"/>
            <w:r w:rsidRPr="00A07AB1">
              <w:rPr>
                <w:rFonts w:cs="Times New Roman"/>
              </w:rPr>
              <w:t>Factors</w:t>
            </w:r>
            <w:proofErr w:type="spellEnd"/>
            <w:r w:rsidRPr="00A07AB1">
              <w:rPr>
                <w:rFonts w:cs="Times New Roman"/>
              </w:rPr>
              <w:t xml:space="preserve"> in </w:t>
            </w:r>
            <w:proofErr w:type="spellStart"/>
            <w:r w:rsidRPr="00A07AB1">
              <w:rPr>
                <w:rFonts w:cs="Times New Roman"/>
              </w:rPr>
              <w:t>Families</w:t>
            </w:r>
            <w:proofErr w:type="spellEnd"/>
            <w:r w:rsidRPr="00A07AB1">
              <w:rPr>
                <w:rFonts w:cs="Times New Roman"/>
              </w:rPr>
              <w:t xml:space="preserve"> </w:t>
            </w:r>
            <w:proofErr w:type="spellStart"/>
            <w:r w:rsidRPr="00A07AB1">
              <w:rPr>
                <w:rFonts w:cs="Times New Roman"/>
              </w:rPr>
              <w:t>of</w:t>
            </w:r>
            <w:proofErr w:type="spellEnd"/>
            <w:r w:rsidRPr="00A07AB1">
              <w:rPr>
                <w:rFonts w:cs="Times New Roman"/>
              </w:rPr>
              <w:t xml:space="preserve"> </w:t>
            </w:r>
            <w:proofErr w:type="spellStart"/>
            <w:r w:rsidRPr="00A07AB1">
              <w:rPr>
                <w:rFonts w:cs="Times New Roman"/>
              </w:rPr>
              <w:t>Children</w:t>
            </w:r>
            <w:proofErr w:type="spellEnd"/>
            <w:r w:rsidRPr="00A07AB1">
              <w:rPr>
                <w:rFonts w:cs="Times New Roman"/>
              </w:rPr>
              <w:t xml:space="preserve"> </w:t>
            </w:r>
            <w:proofErr w:type="spellStart"/>
            <w:r w:rsidRPr="00A07AB1">
              <w:rPr>
                <w:rFonts w:cs="Times New Roman"/>
              </w:rPr>
              <w:t>with</w:t>
            </w:r>
            <w:proofErr w:type="spellEnd"/>
            <w:r w:rsidRPr="00A07AB1">
              <w:rPr>
                <w:rFonts w:cs="Times New Roman"/>
              </w:rPr>
              <w:t xml:space="preserve"> </w:t>
            </w:r>
            <w:proofErr w:type="spellStart"/>
            <w:r w:rsidRPr="00A07AB1">
              <w:rPr>
                <w:rFonts w:cs="Times New Roman"/>
              </w:rPr>
              <w:t>Hearing</w:t>
            </w:r>
            <w:proofErr w:type="spellEnd"/>
            <w:r w:rsidRPr="00A07AB1">
              <w:rPr>
                <w:rFonts w:cs="Times New Roman"/>
              </w:rPr>
              <w:t xml:space="preserve"> </w:t>
            </w:r>
            <w:proofErr w:type="spellStart"/>
            <w:r w:rsidRPr="00A07AB1">
              <w:rPr>
                <w:rFonts w:cs="Times New Roman"/>
              </w:rPr>
              <w:t>Impairment</w:t>
            </w:r>
            <w:proofErr w:type="spellEnd"/>
            <w:r w:rsidRPr="00A07AB1">
              <w:rPr>
                <w:rFonts w:cs="Times New Roman"/>
              </w:rPr>
              <w:t xml:space="preserve">. </w:t>
            </w:r>
            <w:proofErr w:type="spellStart"/>
            <w:r w:rsidRPr="00A07AB1">
              <w:rPr>
                <w:rFonts w:cs="Times New Roman"/>
              </w:rPr>
              <w:t>Psychologia</w:t>
            </w:r>
            <w:proofErr w:type="spellEnd"/>
            <w:r w:rsidRPr="00A07AB1">
              <w:rPr>
                <w:rFonts w:cs="Times New Roman"/>
              </w:rPr>
              <w:t xml:space="preserve"> </w:t>
            </w:r>
            <w:proofErr w:type="spellStart"/>
            <w:r w:rsidRPr="00A07AB1">
              <w:rPr>
                <w:rFonts w:cs="Times New Roman"/>
              </w:rPr>
              <w:t>Rozwojowa</w:t>
            </w:r>
            <w:proofErr w:type="spellEnd"/>
            <w:r w:rsidRPr="00A07AB1">
              <w:rPr>
                <w:rFonts w:cs="Times New Roman"/>
              </w:rPr>
              <w:t xml:space="preserve">, 18, 9-25. </w:t>
            </w:r>
          </w:p>
          <w:p w14:paraId="6294EFCF" w14:textId="77777777" w:rsidR="00A7198D" w:rsidRPr="00926115" w:rsidRDefault="00A7198D" w:rsidP="00B018AF">
            <w:pPr>
              <w:spacing w:before="100" w:beforeAutospacing="1" w:after="100" w:afterAutospacing="1"/>
              <w:rPr>
                <w:rFonts w:cs="Times New Roman"/>
                <w:b/>
              </w:rPr>
            </w:pPr>
            <w:r w:rsidRPr="00A07AB1">
              <w:rPr>
                <w:rFonts w:cs="Times New Roman"/>
              </w:rPr>
              <w:t>Vágnerová, M. (2004). Psychopatologie pro pomáhající</w:t>
            </w:r>
            <w:r>
              <w:rPr>
                <w:rFonts w:cs="Times New Roman"/>
              </w:rPr>
              <w:t xml:space="preserve"> </w:t>
            </w:r>
            <w:r w:rsidRPr="00A07AB1">
              <w:rPr>
                <w:rFonts w:cs="Times New Roman"/>
              </w:rPr>
              <w:t>profese. Portál, Praha.</w:t>
            </w:r>
          </w:p>
          <w:p w14:paraId="06C0BFE7" w14:textId="77777777" w:rsidR="00A7198D" w:rsidRPr="00C42F7E" w:rsidRDefault="00A7198D" w:rsidP="00B018A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07AB1">
              <w:rPr>
                <w:rFonts w:cs="Times New Roman"/>
              </w:rPr>
              <w:t>Wigert</w:t>
            </w:r>
            <w:proofErr w:type="spellEnd"/>
            <w:r w:rsidRPr="00A07AB1">
              <w:rPr>
                <w:rFonts w:cs="Times New Roman"/>
              </w:rPr>
              <w:t xml:space="preserve">, H., </w:t>
            </w:r>
            <w:proofErr w:type="spellStart"/>
            <w:r w:rsidRPr="00A07AB1">
              <w:rPr>
                <w:rFonts w:cs="Times New Roman"/>
              </w:rPr>
              <w:t>Dellenmark</w:t>
            </w:r>
            <w:proofErr w:type="spellEnd"/>
            <w:r w:rsidRPr="00A07AB1">
              <w:rPr>
                <w:rFonts w:cs="Times New Roman"/>
              </w:rPr>
              <w:t xml:space="preserve">, M. and </w:t>
            </w:r>
            <w:proofErr w:type="spellStart"/>
            <w:r w:rsidRPr="00A07AB1">
              <w:rPr>
                <w:rFonts w:cs="Times New Roman"/>
              </w:rPr>
              <w:t>Bry</w:t>
            </w:r>
            <w:proofErr w:type="spellEnd"/>
            <w:r w:rsidRPr="00A07AB1">
              <w:rPr>
                <w:rFonts w:cs="Times New Roman"/>
              </w:rPr>
              <w:t xml:space="preserve">, K. (2013) </w:t>
            </w:r>
            <w:proofErr w:type="spellStart"/>
            <w:r w:rsidRPr="00A07AB1">
              <w:rPr>
                <w:rFonts w:cs="Times New Roman"/>
              </w:rPr>
              <w:t>Strengths</w:t>
            </w:r>
            <w:proofErr w:type="spellEnd"/>
            <w:r w:rsidRPr="00A07AB1">
              <w:rPr>
                <w:rFonts w:cs="Times New Roman"/>
              </w:rPr>
              <w:t xml:space="preserve"> and </w:t>
            </w:r>
            <w:proofErr w:type="spellStart"/>
            <w:r w:rsidRPr="00A07AB1">
              <w:rPr>
                <w:rFonts w:cs="Times New Roman"/>
              </w:rPr>
              <w:t>Weaknesses</w:t>
            </w:r>
            <w:proofErr w:type="spellEnd"/>
            <w:r w:rsidRPr="00A07AB1">
              <w:rPr>
                <w:rFonts w:cs="Times New Roman"/>
              </w:rPr>
              <w:t xml:space="preserve"> </w:t>
            </w:r>
            <w:proofErr w:type="spellStart"/>
            <w:r w:rsidRPr="00A07AB1">
              <w:rPr>
                <w:rFonts w:cs="Times New Roman"/>
              </w:rPr>
              <w:t>of</w:t>
            </w:r>
            <w:proofErr w:type="spellEnd"/>
            <w:r w:rsidRPr="00A07AB1">
              <w:rPr>
                <w:rFonts w:cs="Times New Roman"/>
              </w:rPr>
              <w:t xml:space="preserve"> </w:t>
            </w:r>
            <w:proofErr w:type="spellStart"/>
            <w:r w:rsidRPr="00A07AB1">
              <w:rPr>
                <w:rFonts w:cs="Times New Roman"/>
              </w:rPr>
              <w:t>Parent-Staff</w:t>
            </w:r>
            <w:proofErr w:type="spellEnd"/>
            <w:r w:rsidRPr="00A07AB1">
              <w:rPr>
                <w:rFonts w:cs="Times New Roman"/>
              </w:rPr>
              <w:t xml:space="preserve"> </w:t>
            </w:r>
            <w:proofErr w:type="spellStart"/>
            <w:r w:rsidRPr="00A07AB1">
              <w:rPr>
                <w:rFonts w:cs="Times New Roman"/>
              </w:rPr>
              <w:t>Communication</w:t>
            </w:r>
            <w:proofErr w:type="spellEnd"/>
            <w:r w:rsidRPr="00A07AB1">
              <w:rPr>
                <w:rFonts w:cs="Times New Roman"/>
              </w:rPr>
              <w:t xml:space="preserve"> in </w:t>
            </w:r>
            <w:proofErr w:type="spellStart"/>
            <w:r w:rsidRPr="00A07AB1">
              <w:rPr>
                <w:rFonts w:cs="Times New Roman"/>
              </w:rPr>
              <w:t>the</w:t>
            </w:r>
            <w:proofErr w:type="spellEnd"/>
            <w:r w:rsidRPr="00A07AB1">
              <w:rPr>
                <w:rFonts w:cs="Times New Roman"/>
              </w:rPr>
              <w:t xml:space="preserve"> NICU: A </w:t>
            </w:r>
            <w:proofErr w:type="spellStart"/>
            <w:r w:rsidRPr="00A07AB1">
              <w:rPr>
                <w:rFonts w:cs="Times New Roman"/>
              </w:rPr>
              <w:t>Survey</w:t>
            </w:r>
            <w:proofErr w:type="spellEnd"/>
            <w:r w:rsidRPr="00A07AB1">
              <w:rPr>
                <w:rFonts w:cs="Times New Roman"/>
              </w:rPr>
              <w:t xml:space="preserve"> </w:t>
            </w:r>
            <w:proofErr w:type="spellStart"/>
            <w:r w:rsidRPr="00A07AB1">
              <w:rPr>
                <w:rFonts w:cs="Times New Roman"/>
              </w:rPr>
              <w:t>Assessment</w:t>
            </w:r>
            <w:proofErr w:type="spellEnd"/>
            <w:r w:rsidRPr="00A07AB1">
              <w:rPr>
                <w:rFonts w:cs="Times New Roman"/>
              </w:rPr>
              <w:t xml:space="preserve">. BMC </w:t>
            </w:r>
            <w:proofErr w:type="spellStart"/>
            <w:r w:rsidRPr="00A07AB1">
              <w:rPr>
                <w:rFonts w:cs="Times New Roman"/>
              </w:rPr>
              <w:t>Pediatrics</w:t>
            </w:r>
            <w:proofErr w:type="spellEnd"/>
            <w:r w:rsidRPr="00A07AB1">
              <w:rPr>
                <w:rFonts w:cs="Times New Roman"/>
              </w:rPr>
              <w:t xml:space="preserve">, 13, 1. </w:t>
            </w:r>
            <w:hyperlink r:id="rId5" w:history="1">
              <w:r w:rsidRPr="00912BA5">
                <w:rPr>
                  <w:rStyle w:val="Hypertextovodkaz"/>
                  <w:rFonts w:eastAsiaTheme="majorEastAsia" w:cs="Times New Roman"/>
                </w:rPr>
                <w:t>http://dx.doi.org/10.1186/1471-2431-13-71</w:t>
              </w:r>
            </w:hyperlink>
            <w:bookmarkEnd w:id="0"/>
            <w:r>
              <w:rPr>
                <w:rFonts w:cs="Times New Roman"/>
              </w:rPr>
              <w:t xml:space="preserve">  </w:t>
            </w:r>
          </w:p>
        </w:tc>
      </w:tr>
    </w:tbl>
    <w:p w14:paraId="1EEA3E80" w14:textId="77777777" w:rsidR="00A7198D" w:rsidRPr="00C42F7E" w:rsidRDefault="00A7198D" w:rsidP="00A7198D">
      <w:pPr>
        <w:rPr>
          <w:sz w:val="22"/>
          <w:szCs w:val="22"/>
        </w:rPr>
      </w:pPr>
    </w:p>
    <w:p w14:paraId="1B6C7B4F" w14:textId="77777777" w:rsidR="00A7198D" w:rsidRPr="00C42F7E" w:rsidRDefault="00A7198D" w:rsidP="00A7198D">
      <w:pPr>
        <w:rPr>
          <w:sz w:val="22"/>
          <w:szCs w:val="22"/>
        </w:rPr>
      </w:pPr>
    </w:p>
    <w:p w14:paraId="2BC35221" w14:textId="77777777" w:rsidR="00A7198D" w:rsidRPr="00C42F7E" w:rsidRDefault="00A7198D" w:rsidP="00A7198D">
      <w:pPr>
        <w:rPr>
          <w:sz w:val="22"/>
          <w:szCs w:val="22"/>
        </w:rPr>
      </w:pPr>
    </w:p>
    <w:p w14:paraId="7F3279F3" w14:textId="77777777" w:rsidR="00A7198D" w:rsidRPr="00C42F7E" w:rsidRDefault="00A7198D" w:rsidP="00A7198D">
      <w:pPr>
        <w:rPr>
          <w:sz w:val="22"/>
          <w:szCs w:val="22"/>
        </w:rPr>
      </w:pPr>
    </w:p>
    <w:p w14:paraId="4E7D67CC" w14:textId="77777777" w:rsidR="00A7198D" w:rsidRPr="00C42F7E" w:rsidRDefault="00A7198D" w:rsidP="00A7198D">
      <w:pPr>
        <w:rPr>
          <w:sz w:val="22"/>
          <w:szCs w:val="22"/>
        </w:rPr>
      </w:pPr>
    </w:p>
    <w:p w14:paraId="3C03D527" w14:textId="77777777" w:rsidR="00A7198D" w:rsidRDefault="00A7198D" w:rsidP="00A7198D"/>
    <w:p w14:paraId="7A14FD0D" w14:textId="77777777" w:rsidR="00A7198D" w:rsidRDefault="00A7198D" w:rsidP="00A7198D"/>
    <w:p w14:paraId="6DE5A48A" w14:textId="77777777" w:rsidR="000F0C7F" w:rsidRDefault="000F0C7F"/>
    <w:sectPr w:rsidR="000F0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8D"/>
    <w:rsid w:val="000F0C7F"/>
    <w:rsid w:val="004A581F"/>
    <w:rsid w:val="006E4754"/>
    <w:rsid w:val="00A7198D"/>
    <w:rsid w:val="00CC24E9"/>
    <w:rsid w:val="00CD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46EA5B2"/>
  <w15:chartTrackingRefBased/>
  <w15:docId w15:val="{B8D9A0EE-A2FE-48DA-BD79-8B7FC276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198D"/>
    <w:pPr>
      <w:spacing w:after="0" w:line="240" w:lineRule="auto"/>
    </w:pPr>
    <w:rPr>
      <w:rFonts w:eastAsia="Times New Roman" w:cs="Arial Unicode MS"/>
      <w:kern w:val="0"/>
      <w:szCs w:val="24"/>
      <w:lang w:eastAsia="cs-CZ" w:bidi="si-LK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A719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19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198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198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198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198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198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198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198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71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1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19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19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19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19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19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19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198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19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71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198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719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198D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719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198D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719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1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19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198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719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x.doi.org/10.1186/1471-2431-13-71" TargetMode="External"/><Relationship Id="rId4" Type="http://schemas.openxmlformats.org/officeDocument/2006/relationships/hyperlink" Target="http://dx.doi.org/10.1016/j.pec.2011.09.00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3303</Characters>
  <Application>Microsoft Office Word</Application>
  <DocSecurity>0</DocSecurity>
  <Lines>132</Lines>
  <Paragraphs>80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Potmesil Milon</dc:creator>
  <cp:keywords/>
  <dc:description/>
  <cp:lastModifiedBy>Potmesil Milon</cp:lastModifiedBy>
  <cp:revision>1</cp:revision>
  <dcterms:created xsi:type="dcterms:W3CDTF">2025-09-15T08:39:00Z</dcterms:created>
  <dcterms:modified xsi:type="dcterms:W3CDTF">2025-09-15T08:40:00Z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42d01a0a-b062-4b85-9286-bab66f54b20a</vt:lpwstr>
  </property>
</Properties>
</file>