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F4080" w14:textId="77777777" w:rsidR="003B14AD" w:rsidRPr="00846842" w:rsidRDefault="003B14AD" w:rsidP="00846842">
      <w:pPr>
        <w:spacing w:after="0" w:line="276" w:lineRule="auto"/>
        <w:jc w:val="center"/>
        <w:rPr>
          <w:rFonts w:cs="Arial"/>
          <w:b/>
          <w:bCs/>
          <w:sz w:val="24"/>
          <w:szCs w:val="24"/>
        </w:rPr>
      </w:pPr>
      <w:bookmarkStart w:id="0" w:name="_Hlk179384751"/>
      <w:r w:rsidRPr="00846842">
        <w:rPr>
          <w:rFonts w:cs="Arial"/>
          <w:b/>
          <w:bCs/>
          <w:sz w:val="24"/>
          <w:szCs w:val="24"/>
        </w:rPr>
        <w:t>Okruhy ke státní závěrečné zkoušce</w:t>
      </w:r>
    </w:p>
    <w:p w14:paraId="15BA3E3A" w14:textId="1FF14C19" w:rsidR="003B14AD" w:rsidRPr="00846842" w:rsidRDefault="00902A76" w:rsidP="00846842">
      <w:pPr>
        <w:spacing w:after="0" w:line="276" w:lineRule="auto"/>
        <w:jc w:val="center"/>
        <w:rPr>
          <w:rFonts w:cs="Arial"/>
          <w:b/>
          <w:bCs/>
          <w:sz w:val="24"/>
          <w:szCs w:val="24"/>
        </w:rPr>
      </w:pPr>
      <w:r w:rsidRPr="00846842">
        <w:rPr>
          <w:rFonts w:cs="Arial"/>
          <w:b/>
          <w:bCs/>
          <w:sz w:val="24"/>
          <w:szCs w:val="24"/>
        </w:rPr>
        <w:t xml:space="preserve">Speciální pedagogika </w:t>
      </w:r>
      <w:r w:rsidR="00692A94" w:rsidRPr="00846842">
        <w:rPr>
          <w:rFonts w:cs="Arial"/>
          <w:b/>
          <w:bCs/>
          <w:sz w:val="24"/>
          <w:szCs w:val="24"/>
        </w:rPr>
        <w:t xml:space="preserve">andragogická </w:t>
      </w:r>
      <w:r w:rsidRPr="00846842">
        <w:rPr>
          <w:rFonts w:cs="Arial"/>
          <w:b/>
          <w:bCs/>
          <w:sz w:val="24"/>
          <w:szCs w:val="24"/>
        </w:rPr>
        <w:t>a psychologie</w:t>
      </w:r>
    </w:p>
    <w:p w14:paraId="24F1F4BD" w14:textId="77777777" w:rsidR="003B14AD" w:rsidRPr="00692A94" w:rsidRDefault="003B14AD" w:rsidP="00692A94">
      <w:pPr>
        <w:spacing w:after="0" w:line="276" w:lineRule="auto"/>
        <w:rPr>
          <w:rFonts w:cs="Arial"/>
          <w:szCs w:val="20"/>
        </w:rPr>
      </w:pPr>
    </w:p>
    <w:p w14:paraId="7146BCF1" w14:textId="36647425" w:rsidR="003B14AD" w:rsidRDefault="003B14AD" w:rsidP="00692A94">
      <w:pPr>
        <w:spacing w:after="0" w:line="276" w:lineRule="auto"/>
        <w:rPr>
          <w:rFonts w:cs="Arial"/>
          <w:szCs w:val="20"/>
        </w:rPr>
      </w:pPr>
      <w:r w:rsidRPr="00692A94">
        <w:rPr>
          <w:rFonts w:cs="Arial"/>
          <w:b/>
          <w:bCs/>
          <w:szCs w:val="20"/>
        </w:rPr>
        <w:t xml:space="preserve">Název předmětu SZZ: </w:t>
      </w:r>
      <w:r w:rsidR="00712766" w:rsidRPr="002E4A98">
        <w:rPr>
          <w:rFonts w:cs="Arial"/>
          <w:b/>
          <w:bCs/>
          <w:iCs/>
          <w:szCs w:val="20"/>
        </w:rPr>
        <w:t>Speciáln</w:t>
      </w:r>
      <w:r w:rsidR="007B7D0B" w:rsidRPr="002E4A98">
        <w:rPr>
          <w:rFonts w:cs="Arial"/>
          <w:b/>
          <w:bCs/>
          <w:iCs/>
          <w:szCs w:val="20"/>
        </w:rPr>
        <w:t>ěpedagogická andragogika</w:t>
      </w:r>
      <w:r w:rsidR="00A82528" w:rsidRPr="002E4A98">
        <w:rPr>
          <w:rFonts w:cs="Arial"/>
          <w:b/>
          <w:bCs/>
          <w:iCs/>
          <w:szCs w:val="20"/>
        </w:rPr>
        <w:t xml:space="preserve"> a psychologie</w:t>
      </w:r>
      <w:r w:rsidR="00D725CF" w:rsidRPr="00692A94">
        <w:rPr>
          <w:rFonts w:cs="Arial"/>
          <w:szCs w:val="20"/>
        </w:rPr>
        <w:t xml:space="preserve"> </w:t>
      </w:r>
    </w:p>
    <w:p w14:paraId="46C88516" w14:textId="1CF566B8" w:rsidR="002E4A98" w:rsidRPr="002E4A98" w:rsidRDefault="002E4A98" w:rsidP="00692A94">
      <w:pPr>
        <w:spacing w:after="0" w:line="276" w:lineRule="auto"/>
        <w:rPr>
          <w:rFonts w:cs="Arial"/>
          <w:b/>
          <w:bCs/>
          <w:szCs w:val="20"/>
        </w:rPr>
      </w:pPr>
      <w:r w:rsidRPr="002E4A98">
        <w:rPr>
          <w:rFonts w:cs="Arial"/>
          <w:b/>
          <w:szCs w:val="20"/>
        </w:rPr>
        <w:t>Studijní program: Speciální pedagogika – andragogika (SPPA-Bc)</w:t>
      </w:r>
    </w:p>
    <w:p w14:paraId="41CB51ED" w14:textId="77777777" w:rsidR="003B14AD" w:rsidRPr="00692A94" w:rsidRDefault="003B14AD" w:rsidP="00692A94">
      <w:pPr>
        <w:spacing w:after="0" w:line="276" w:lineRule="auto"/>
        <w:rPr>
          <w:rFonts w:cs="Arial"/>
          <w:szCs w:val="20"/>
        </w:rPr>
      </w:pPr>
      <w:bookmarkStart w:id="1" w:name="_GoBack"/>
      <w:bookmarkEnd w:id="1"/>
    </w:p>
    <w:p w14:paraId="3012CBFD" w14:textId="227089F8" w:rsidR="003B14AD" w:rsidRPr="00692A94" w:rsidRDefault="003B14AD" w:rsidP="00692A94">
      <w:pPr>
        <w:spacing w:after="0" w:line="276" w:lineRule="auto"/>
        <w:rPr>
          <w:rFonts w:cs="Arial"/>
          <w:szCs w:val="20"/>
        </w:rPr>
      </w:pPr>
      <w:r w:rsidRPr="00692A94">
        <w:rPr>
          <w:rFonts w:cs="Arial"/>
          <w:b/>
          <w:bCs/>
          <w:szCs w:val="20"/>
        </w:rPr>
        <w:t xml:space="preserve">Zkratka předmětu SZZ: </w:t>
      </w:r>
      <w:r w:rsidR="00712766" w:rsidRPr="00AB2F2D">
        <w:rPr>
          <w:rFonts w:cs="Arial"/>
          <w:b/>
          <w:bCs/>
          <w:szCs w:val="20"/>
        </w:rPr>
        <w:t>USS/SZ</w:t>
      </w:r>
      <w:r w:rsidR="00A82528" w:rsidRPr="00AB2F2D">
        <w:rPr>
          <w:rFonts w:cs="Arial"/>
          <w:b/>
          <w:bCs/>
          <w:szCs w:val="20"/>
        </w:rPr>
        <w:t>Z</w:t>
      </w:r>
      <w:r w:rsidR="000425B6" w:rsidRPr="00AB2F2D">
        <w:rPr>
          <w:rFonts w:cs="Arial"/>
          <w:b/>
          <w:bCs/>
          <w:szCs w:val="20"/>
        </w:rPr>
        <w:t>AN</w:t>
      </w:r>
    </w:p>
    <w:bookmarkEnd w:id="0"/>
    <w:p w14:paraId="4BE760ED" w14:textId="77777777" w:rsidR="00D725CF" w:rsidRPr="00692A94" w:rsidRDefault="00D725CF" w:rsidP="00692A94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r w:rsidRPr="00692A94">
        <w:rPr>
          <w:rFonts w:cs="Arial"/>
          <w:b/>
          <w:bCs/>
          <w:szCs w:val="20"/>
        </w:rPr>
        <w:t>Poznámka:</w:t>
      </w:r>
    </w:p>
    <w:p w14:paraId="067E3D57" w14:textId="3BB06F53" w:rsidR="00D725CF" w:rsidRPr="00692A94" w:rsidRDefault="00D725CF" w:rsidP="00692A94">
      <w:pPr>
        <w:spacing w:after="0" w:line="276" w:lineRule="auto"/>
        <w:contextualSpacing w:val="0"/>
        <w:rPr>
          <w:rFonts w:cs="Arial"/>
          <w:szCs w:val="20"/>
        </w:rPr>
      </w:pPr>
      <w:r w:rsidRPr="00692A94">
        <w:rPr>
          <w:rFonts w:cs="Arial"/>
          <w:szCs w:val="20"/>
        </w:rPr>
        <w:t xml:space="preserve">Studenti si losují 2 </w:t>
      </w:r>
      <w:r w:rsidR="000425B6" w:rsidRPr="00692A94">
        <w:rPr>
          <w:rFonts w:cs="Arial"/>
          <w:szCs w:val="20"/>
        </w:rPr>
        <w:t xml:space="preserve">+ 2 </w:t>
      </w:r>
      <w:r w:rsidRPr="00692A94">
        <w:rPr>
          <w:rFonts w:cs="Arial"/>
          <w:szCs w:val="20"/>
        </w:rPr>
        <w:t>zkušební otázky (SPPG</w:t>
      </w:r>
      <w:r w:rsidR="00692A94" w:rsidRPr="00692A94">
        <w:rPr>
          <w:rFonts w:cs="Arial"/>
          <w:szCs w:val="20"/>
        </w:rPr>
        <w:t>AND</w:t>
      </w:r>
      <w:r w:rsidRPr="00692A94">
        <w:rPr>
          <w:rFonts w:cs="Arial"/>
          <w:szCs w:val="20"/>
        </w:rPr>
        <w:t>+PSY).</w:t>
      </w:r>
    </w:p>
    <w:p w14:paraId="177E2AA2" w14:textId="77777777" w:rsidR="00AB2F2D" w:rsidRDefault="00AB2F2D" w:rsidP="00692A94">
      <w:pPr>
        <w:spacing w:line="240" w:lineRule="auto"/>
        <w:rPr>
          <w:rFonts w:cs="Arial"/>
          <w:szCs w:val="20"/>
        </w:rPr>
      </w:pPr>
    </w:p>
    <w:p w14:paraId="0CA1ADFA" w14:textId="0CCCBF43" w:rsidR="000425B6" w:rsidRPr="00AB2F2D" w:rsidRDefault="00B11445" w:rsidP="00692A94">
      <w:pPr>
        <w:spacing w:line="240" w:lineRule="auto"/>
        <w:rPr>
          <w:rFonts w:cs="Arial"/>
          <w:b/>
          <w:caps/>
          <w:szCs w:val="20"/>
        </w:rPr>
      </w:pPr>
      <w:r>
        <w:rPr>
          <w:rFonts w:cs="Arial"/>
          <w:b/>
          <w:caps/>
          <w:szCs w:val="20"/>
        </w:rPr>
        <w:t>OKRUHY – SPECIÁLNĚPEDAGOGICKÁ</w:t>
      </w:r>
      <w:r w:rsidR="0027353C" w:rsidRPr="00AB2F2D">
        <w:rPr>
          <w:rFonts w:cs="Arial"/>
          <w:b/>
          <w:caps/>
          <w:szCs w:val="20"/>
        </w:rPr>
        <w:t xml:space="preserve"> andragogika</w:t>
      </w:r>
      <w:r w:rsidR="000425B6" w:rsidRPr="00AB2F2D">
        <w:rPr>
          <w:rFonts w:cs="Arial"/>
          <w:b/>
          <w:caps/>
          <w:szCs w:val="20"/>
        </w:rPr>
        <w:t xml:space="preserve"> </w:t>
      </w:r>
    </w:p>
    <w:p w14:paraId="319C0864" w14:textId="77777777" w:rsidR="000425B6" w:rsidRPr="00692A94" w:rsidRDefault="000425B6" w:rsidP="00692A94">
      <w:pPr>
        <w:spacing w:after="0" w:line="360" w:lineRule="auto"/>
        <w:rPr>
          <w:rFonts w:cs="Arial"/>
          <w:b/>
          <w:bCs/>
          <w:szCs w:val="20"/>
        </w:rPr>
      </w:pPr>
    </w:p>
    <w:p w14:paraId="3D7EF4ED" w14:textId="77777777" w:rsidR="00692A94" w:rsidRPr="00AB2F2D" w:rsidRDefault="00692A94" w:rsidP="00692A94">
      <w:pPr>
        <w:spacing w:line="360" w:lineRule="auto"/>
        <w:rPr>
          <w:rFonts w:cs="Arial"/>
          <w:b/>
          <w:bCs/>
          <w:caps/>
          <w:szCs w:val="20"/>
        </w:rPr>
      </w:pPr>
      <w:r w:rsidRPr="00AB2F2D">
        <w:rPr>
          <w:rFonts w:cs="Arial"/>
          <w:b/>
          <w:bCs/>
          <w:szCs w:val="20"/>
        </w:rPr>
        <w:t>I. Obecné okruhy</w:t>
      </w:r>
    </w:p>
    <w:p w14:paraId="4A870F33" w14:textId="77777777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>1. Speciálněpedagogická andragogika – vymezení, postavení v systému věd, cíle, obsah, odborná terminologie, klasifikace zdravotního postižení.</w:t>
      </w:r>
    </w:p>
    <w:p w14:paraId="3A5EEEF8" w14:textId="77777777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>2.  Osoba dospělého věku se zdravotním postižením – specifika osobnosti, psychických stavů, funkcí a procesů, vývojové zvláštnost.</w:t>
      </w:r>
    </w:p>
    <w:p w14:paraId="670278F5" w14:textId="77777777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>3. Postavení osob dospělého věku se zdravotním postižením (či jiným znevýhodněním) ve společnosti (kulturně-antropologické, psychologické, historické, sociální, právní aspekty).</w:t>
      </w:r>
    </w:p>
    <w:p w14:paraId="64E7392D" w14:textId="77777777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>4. Základy metodologie a diagnostiky ve speciálněpedagogické andragogice (metody rozvoje oboru, metody edukační, terapeutické, diagnostické aj.).</w:t>
      </w:r>
    </w:p>
    <w:p w14:paraId="15895BF3" w14:textId="77777777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>5. Systém ucelené rehabilitace (komplexní rehabilitační péče) osob dospělého věku se zdravotním postižením (oblasti, legislativa, institucionální péče).</w:t>
      </w:r>
    </w:p>
    <w:p w14:paraId="519942A2" w14:textId="77777777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 6. Celoživotní vzdělávání a učení osob dospělého věku se zdravotním postižením. </w:t>
      </w:r>
    </w:p>
    <w:p w14:paraId="7F9E1405" w14:textId="77777777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7. Pracovní rehabilitace osob dospělého věku se zdravotním postižením. </w:t>
      </w:r>
    </w:p>
    <w:p w14:paraId="6E72F57B" w14:textId="77777777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>8. Sociální služby pro osoby dospělého věku se zdravotním postižením.</w:t>
      </w:r>
    </w:p>
    <w:p w14:paraId="4B405EA7" w14:textId="77777777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9. Speciální poradenství pro osoby dospělého věku se zdravotním postižením. </w:t>
      </w:r>
    </w:p>
    <w:p w14:paraId="7F7C06F4" w14:textId="77777777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10. </w:t>
      </w:r>
      <w:proofErr w:type="spellStart"/>
      <w:r w:rsidRPr="00692A94">
        <w:rPr>
          <w:rFonts w:cs="Arial"/>
          <w:szCs w:val="20"/>
        </w:rPr>
        <w:t>Speciálněpedagogická</w:t>
      </w:r>
      <w:proofErr w:type="spellEnd"/>
      <w:r w:rsidRPr="00692A94">
        <w:rPr>
          <w:rFonts w:cs="Arial"/>
          <w:szCs w:val="20"/>
        </w:rPr>
        <w:t xml:space="preserve"> </w:t>
      </w:r>
      <w:proofErr w:type="spellStart"/>
      <w:r w:rsidRPr="00692A94">
        <w:rPr>
          <w:rFonts w:cs="Arial"/>
          <w:szCs w:val="20"/>
        </w:rPr>
        <w:t>gerontagogika</w:t>
      </w:r>
      <w:proofErr w:type="spellEnd"/>
      <w:r w:rsidRPr="00692A94">
        <w:rPr>
          <w:rFonts w:cs="Arial"/>
          <w:szCs w:val="20"/>
        </w:rPr>
        <w:t xml:space="preserve"> – vymezení, postavení v systému věd, cíle, obsah, odborná terminologie, funkční klasifikace osob seniorského věku.</w:t>
      </w:r>
    </w:p>
    <w:p w14:paraId="5423BA1F" w14:textId="77777777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11. Osoba seniorského věku se zdravotním postižením či jiným znevýhodněním – specifika, </w:t>
      </w:r>
      <w:proofErr w:type="spellStart"/>
      <w:r w:rsidRPr="00692A94">
        <w:rPr>
          <w:rFonts w:cs="Arial"/>
          <w:szCs w:val="20"/>
        </w:rPr>
        <w:t>polymorbidita</w:t>
      </w:r>
      <w:proofErr w:type="spellEnd"/>
      <w:r w:rsidRPr="00692A94">
        <w:rPr>
          <w:rFonts w:cs="Arial"/>
          <w:szCs w:val="20"/>
        </w:rPr>
        <w:t xml:space="preserve"> a chronicita stavu, podpůrná opatření v systému sociálně-zdravotní péče.</w:t>
      </w:r>
    </w:p>
    <w:p w14:paraId="79A81E49" w14:textId="33D979AF" w:rsidR="00692A94" w:rsidRDefault="00692A94" w:rsidP="00692A94">
      <w:pPr>
        <w:spacing w:line="360" w:lineRule="auto"/>
        <w:rPr>
          <w:rFonts w:cs="Arial"/>
          <w:caps/>
          <w:szCs w:val="20"/>
        </w:rPr>
      </w:pPr>
    </w:p>
    <w:p w14:paraId="64CFAB34" w14:textId="77777777" w:rsidR="00AB2F2D" w:rsidRDefault="00AB2F2D" w:rsidP="00692A94">
      <w:pPr>
        <w:spacing w:line="360" w:lineRule="auto"/>
        <w:rPr>
          <w:rFonts w:cs="Arial"/>
          <w:caps/>
          <w:szCs w:val="20"/>
        </w:rPr>
      </w:pPr>
    </w:p>
    <w:p w14:paraId="12018672" w14:textId="77777777" w:rsidR="00AB2F2D" w:rsidRDefault="00AB2F2D" w:rsidP="00692A94">
      <w:pPr>
        <w:spacing w:line="360" w:lineRule="auto"/>
        <w:rPr>
          <w:rFonts w:cs="Arial"/>
          <w:caps/>
          <w:szCs w:val="20"/>
        </w:rPr>
      </w:pPr>
    </w:p>
    <w:p w14:paraId="419ECD5B" w14:textId="77777777" w:rsidR="00692A94" w:rsidRPr="00AB2F2D" w:rsidRDefault="00692A94" w:rsidP="00692A94">
      <w:pPr>
        <w:spacing w:line="360" w:lineRule="auto"/>
        <w:rPr>
          <w:rFonts w:cs="Arial"/>
          <w:b/>
          <w:bCs/>
          <w:caps/>
          <w:szCs w:val="20"/>
        </w:rPr>
      </w:pPr>
      <w:r w:rsidRPr="00AB2F2D">
        <w:rPr>
          <w:rFonts w:cs="Arial"/>
          <w:b/>
          <w:bCs/>
          <w:szCs w:val="20"/>
        </w:rPr>
        <w:t>II. Speciální okruhy</w:t>
      </w:r>
    </w:p>
    <w:p w14:paraId="0438F933" w14:textId="77777777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>1. Osoby dospělého věku s mentálním postižením či jinou psychickou poruchou – klinický obraz, institucionální péče, edukace, terapie, poradenství.</w:t>
      </w:r>
    </w:p>
    <w:p w14:paraId="18BCC48A" w14:textId="77777777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2. Osoby seniorského věku s </w:t>
      </w:r>
      <w:proofErr w:type="spellStart"/>
      <w:r w:rsidRPr="00692A94">
        <w:rPr>
          <w:rFonts w:cs="Arial"/>
          <w:szCs w:val="20"/>
        </w:rPr>
        <w:t>neurokognitivní</w:t>
      </w:r>
      <w:proofErr w:type="spellEnd"/>
      <w:r w:rsidRPr="00692A94">
        <w:rPr>
          <w:rFonts w:cs="Arial"/>
          <w:szCs w:val="20"/>
        </w:rPr>
        <w:t xml:space="preserve"> poruchou – klinický obraz, institucionální a domácí péče, podpora kvality života. </w:t>
      </w:r>
    </w:p>
    <w:p w14:paraId="1CCC9FA7" w14:textId="77777777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>3. Osoby dospělého věku s tělesným postižením – klinický obraz, institucionální péče, edukace, terapie, poradenství.</w:t>
      </w:r>
    </w:p>
    <w:p w14:paraId="71158203" w14:textId="77777777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>4. Osoby dospělého věku se zrakovým postižením – klinický obraz, institucionální péče, edukace, terapie, poradenství.</w:t>
      </w:r>
    </w:p>
    <w:p w14:paraId="61299DB5" w14:textId="1AFE9E2A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>5. Osoby dospělého věku se sluchovým postižením – klinický obraz, institucionální péče, edukace, terapie, poradenství.</w:t>
      </w:r>
    </w:p>
    <w:p w14:paraId="149402E5" w14:textId="53BD562A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>6. Osoby dospělého věku s narušením komunikační schopnosti – klinický obraz, institucionální péče, edukace, terapie, poradenství.</w:t>
      </w:r>
    </w:p>
    <w:p w14:paraId="0D3FD260" w14:textId="7A0B6EDD" w:rsidR="00692A94" w:rsidRPr="00692A94" w:rsidRDefault="00692A94" w:rsidP="00692A94">
      <w:pPr>
        <w:spacing w:after="0" w:line="360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>7. Osoby dospělého věku zneužívající návykové látky – klinický obraz, institucionální péče, edukace, terapie, poradenství.</w:t>
      </w:r>
    </w:p>
    <w:p w14:paraId="647675C7" w14:textId="77777777" w:rsidR="00692A94" w:rsidRPr="00692A94" w:rsidRDefault="00692A94" w:rsidP="00692A94">
      <w:pPr>
        <w:spacing w:line="360" w:lineRule="auto"/>
        <w:rPr>
          <w:rFonts w:cs="Arial"/>
          <w:b/>
          <w:caps/>
          <w:szCs w:val="20"/>
        </w:rPr>
      </w:pPr>
    </w:p>
    <w:p w14:paraId="2F914962" w14:textId="77777777" w:rsidR="00692A94" w:rsidRPr="00692A94" w:rsidRDefault="00692A94" w:rsidP="00692A94">
      <w:pPr>
        <w:spacing w:line="360" w:lineRule="auto"/>
        <w:rPr>
          <w:rFonts w:cs="Arial"/>
          <w:b/>
          <w:caps/>
          <w:szCs w:val="20"/>
        </w:rPr>
      </w:pPr>
    </w:p>
    <w:p w14:paraId="73B8F244" w14:textId="77777777" w:rsidR="00692A94" w:rsidRPr="00692A94" w:rsidRDefault="00692A94" w:rsidP="00692A94">
      <w:pPr>
        <w:spacing w:line="360" w:lineRule="auto"/>
        <w:rPr>
          <w:rFonts w:cs="Arial"/>
          <w:b/>
          <w:bCs/>
          <w:caps/>
          <w:szCs w:val="20"/>
        </w:rPr>
      </w:pPr>
      <w:r w:rsidRPr="00692A94">
        <w:rPr>
          <w:rFonts w:cs="Arial"/>
          <w:b/>
          <w:bCs/>
          <w:szCs w:val="20"/>
        </w:rPr>
        <w:t>Doporučená Literatura:</w:t>
      </w:r>
    </w:p>
    <w:p w14:paraId="1933075A" w14:textId="77777777" w:rsidR="00692A94" w:rsidRPr="00692A94" w:rsidRDefault="00692A94" w:rsidP="00692A94">
      <w:pPr>
        <w:spacing w:after="0" w:line="276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BENEŠ, M. </w:t>
      </w:r>
      <w:r w:rsidRPr="00692A94">
        <w:rPr>
          <w:rFonts w:cs="Arial"/>
          <w:i/>
          <w:szCs w:val="20"/>
        </w:rPr>
        <w:t xml:space="preserve">Andragogika. </w:t>
      </w:r>
      <w:r w:rsidRPr="00692A94">
        <w:rPr>
          <w:rFonts w:cs="Arial"/>
          <w:szCs w:val="20"/>
        </w:rPr>
        <w:t>Praha: Grada, 2014.</w:t>
      </w:r>
    </w:p>
    <w:p w14:paraId="55ADC9DB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DVOŘÁČKOVÁ, D. </w:t>
      </w:r>
      <w:r w:rsidRPr="00692A94">
        <w:rPr>
          <w:rFonts w:cs="Arial"/>
          <w:i/>
          <w:szCs w:val="20"/>
        </w:rPr>
        <w:t>Kvalita života seniorů – v domovech pro seniory</w:t>
      </w:r>
      <w:r w:rsidRPr="00692A94">
        <w:rPr>
          <w:rFonts w:cs="Arial"/>
          <w:szCs w:val="20"/>
        </w:rPr>
        <w:t xml:space="preserve">. Praha: Grada, 2012. </w:t>
      </w:r>
    </w:p>
    <w:p w14:paraId="0725BF50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HAUKE, M. </w:t>
      </w:r>
      <w:r w:rsidRPr="00692A94">
        <w:rPr>
          <w:rFonts w:cs="Arial"/>
          <w:i/>
          <w:szCs w:val="20"/>
        </w:rPr>
        <w:t xml:space="preserve">Když do života vstoupí demence. </w:t>
      </w:r>
      <w:r w:rsidRPr="00692A94">
        <w:rPr>
          <w:rFonts w:cs="Arial"/>
          <w:szCs w:val="20"/>
        </w:rPr>
        <w:t>Praha: Asociace poskytovatelů soc. služeb, 2017.</w:t>
      </w:r>
    </w:p>
    <w:p w14:paraId="4E2910FD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HROZENSKÁ, M., DVOŘÁČKOVÁ, D. </w:t>
      </w:r>
      <w:r w:rsidRPr="00692A94">
        <w:rPr>
          <w:rFonts w:cs="Arial"/>
          <w:i/>
          <w:szCs w:val="20"/>
        </w:rPr>
        <w:t>Sociální péče o seniory</w:t>
      </w:r>
      <w:r w:rsidRPr="00692A94">
        <w:rPr>
          <w:rFonts w:cs="Arial"/>
          <w:szCs w:val="20"/>
        </w:rPr>
        <w:t xml:space="preserve">. Praha: Grada, 2013. </w:t>
      </w:r>
    </w:p>
    <w:p w14:paraId="187DAB34" w14:textId="77777777" w:rsidR="00692A94" w:rsidRPr="00692A94" w:rsidRDefault="00692A94" w:rsidP="00692A94">
      <w:pPr>
        <w:spacing w:after="0" w:line="276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HUTYROVÁ, M., RŮŽIČKA, M., SPĚVÁČEK, J. </w:t>
      </w:r>
      <w:r w:rsidRPr="00692A94">
        <w:rPr>
          <w:rFonts w:cs="Arial"/>
          <w:i/>
          <w:szCs w:val="20"/>
        </w:rPr>
        <w:t xml:space="preserve">Úvod do speciální pedagogiky osob s psychosociálním ohrožením a narušením. </w:t>
      </w:r>
      <w:r w:rsidRPr="00692A94">
        <w:rPr>
          <w:rFonts w:cs="Arial"/>
          <w:szCs w:val="20"/>
        </w:rPr>
        <w:t xml:space="preserve">Olomouc: VUP, 2011.         </w:t>
      </w:r>
    </w:p>
    <w:p w14:paraId="281DB5F2" w14:textId="77777777" w:rsidR="00692A94" w:rsidRPr="00692A94" w:rsidRDefault="00692A94" w:rsidP="00692A94">
      <w:pPr>
        <w:spacing w:after="0" w:line="276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Jesenský, J. </w:t>
      </w:r>
      <w:r w:rsidRPr="00692A94">
        <w:rPr>
          <w:rFonts w:cs="Arial"/>
          <w:i/>
          <w:iCs/>
          <w:szCs w:val="20"/>
        </w:rPr>
        <w:t xml:space="preserve">Andragogika a </w:t>
      </w:r>
      <w:proofErr w:type="spellStart"/>
      <w:r w:rsidRPr="00692A94">
        <w:rPr>
          <w:rFonts w:cs="Arial"/>
          <w:i/>
          <w:iCs/>
          <w:szCs w:val="20"/>
        </w:rPr>
        <w:t>gerontagogika</w:t>
      </w:r>
      <w:proofErr w:type="spellEnd"/>
      <w:r w:rsidRPr="00692A94">
        <w:rPr>
          <w:rFonts w:cs="Arial"/>
          <w:i/>
          <w:iCs/>
          <w:szCs w:val="20"/>
        </w:rPr>
        <w:t xml:space="preserve"> handicapovaných. </w:t>
      </w:r>
      <w:r w:rsidRPr="00692A94">
        <w:rPr>
          <w:rFonts w:cs="Arial"/>
          <w:szCs w:val="20"/>
        </w:rPr>
        <w:t>Praha: Karolinum, 2000.</w:t>
      </w:r>
    </w:p>
    <w:p w14:paraId="16D9C667" w14:textId="77777777" w:rsidR="00692A94" w:rsidRPr="00692A94" w:rsidRDefault="00692A94" w:rsidP="00692A94">
      <w:pPr>
        <w:pStyle w:val="Nzev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 xml:space="preserve">KALINA, K. a kol. </w:t>
      </w:r>
      <w:r w:rsidRPr="00692A94">
        <w:rPr>
          <w:rFonts w:ascii="Arial" w:hAnsi="Arial" w:cs="Arial"/>
          <w:i/>
          <w:sz w:val="20"/>
          <w:szCs w:val="20"/>
        </w:rPr>
        <w:t xml:space="preserve">Drogy a drogové závislosti – mezioborový přístup I., II. </w:t>
      </w:r>
      <w:r w:rsidRPr="00692A94">
        <w:rPr>
          <w:rFonts w:ascii="Arial" w:hAnsi="Arial" w:cs="Arial"/>
          <w:sz w:val="20"/>
          <w:szCs w:val="20"/>
        </w:rPr>
        <w:t>Praha: ÚV ČR, 2003.</w:t>
      </w:r>
    </w:p>
    <w:p w14:paraId="3B9D2DD1" w14:textId="77777777" w:rsidR="00692A94" w:rsidRPr="00692A94" w:rsidRDefault="00692A94" w:rsidP="00692A94">
      <w:pPr>
        <w:spacing w:after="0" w:line="276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KRATOCHVÍL, S. </w:t>
      </w:r>
      <w:r w:rsidRPr="00692A94">
        <w:rPr>
          <w:rFonts w:cs="Arial"/>
          <w:i/>
          <w:szCs w:val="20"/>
        </w:rPr>
        <w:t xml:space="preserve">Základy psychoterapie. </w:t>
      </w:r>
      <w:r w:rsidRPr="00692A94">
        <w:rPr>
          <w:rFonts w:cs="Arial"/>
          <w:szCs w:val="20"/>
        </w:rPr>
        <w:t>Praha: Portál 2010.</w:t>
      </w:r>
    </w:p>
    <w:p w14:paraId="17F380F2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LUDÍKOVÁ, L., KOZÁKOVÁ, Z., MICHALÍK, J., NOVÁK, B., ŘEŘICHOVÁ, V., VALENTA, J., VALENTA, M. </w:t>
      </w:r>
      <w:r w:rsidRPr="00692A94">
        <w:rPr>
          <w:rFonts w:cs="Arial"/>
          <w:i/>
          <w:iCs/>
          <w:szCs w:val="20"/>
        </w:rPr>
        <w:t xml:space="preserve">Specifika edukace žáků se speciálními potřebami s přesahem do sféry pracovního uplatnění. </w:t>
      </w:r>
      <w:r w:rsidRPr="00692A94">
        <w:rPr>
          <w:rFonts w:cs="Arial"/>
          <w:szCs w:val="20"/>
        </w:rPr>
        <w:t xml:space="preserve">Olomouc: Univerzita Palackého, 2010. </w:t>
      </w:r>
    </w:p>
    <w:p w14:paraId="73A68B78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MAHROVÁ, G., VENGLÁŘOVÁ, M. et al. </w:t>
      </w:r>
      <w:r w:rsidRPr="00692A94">
        <w:rPr>
          <w:rFonts w:cs="Arial"/>
          <w:i/>
          <w:szCs w:val="20"/>
        </w:rPr>
        <w:t>Sociální práce s lidmi s duševním onemocněním</w:t>
      </w:r>
      <w:r w:rsidRPr="00692A94">
        <w:rPr>
          <w:rFonts w:cs="Arial"/>
          <w:szCs w:val="20"/>
        </w:rPr>
        <w:t xml:space="preserve">. Praha: Grada, 2008. </w:t>
      </w:r>
    </w:p>
    <w:p w14:paraId="57416657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MALÍK HOLASOVÁ, V. </w:t>
      </w:r>
      <w:r w:rsidRPr="00692A94">
        <w:rPr>
          <w:rFonts w:cs="Arial"/>
          <w:i/>
          <w:szCs w:val="20"/>
        </w:rPr>
        <w:t>Kvalita v sociální práci a sociálních službách</w:t>
      </w:r>
      <w:r w:rsidRPr="00692A94">
        <w:rPr>
          <w:rFonts w:cs="Arial"/>
          <w:szCs w:val="20"/>
        </w:rPr>
        <w:t xml:space="preserve">. Praha: Grada, 2014. </w:t>
      </w:r>
    </w:p>
    <w:p w14:paraId="02FFF93E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Malíková, e. </w:t>
      </w:r>
      <w:r w:rsidRPr="00692A94">
        <w:rPr>
          <w:rFonts w:cs="Arial"/>
          <w:i/>
          <w:szCs w:val="20"/>
        </w:rPr>
        <w:t>Péče o seniory v pobytových sociálních zařízeních</w:t>
      </w:r>
      <w:r w:rsidRPr="00692A94">
        <w:rPr>
          <w:rFonts w:cs="Arial"/>
          <w:szCs w:val="20"/>
        </w:rPr>
        <w:t xml:space="preserve">. Praha: Grada, 2011. </w:t>
      </w:r>
    </w:p>
    <w:p w14:paraId="310966A3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Style w:val="left"/>
          <w:rFonts w:cs="Arial"/>
          <w:b/>
          <w:caps/>
          <w:szCs w:val="20"/>
        </w:rPr>
      </w:pPr>
      <w:r w:rsidRPr="00692A94">
        <w:rPr>
          <w:rStyle w:val="right"/>
          <w:rFonts w:cs="Arial"/>
          <w:szCs w:val="20"/>
        </w:rPr>
        <w:t xml:space="preserve">MATOUŠEK, O. et al. </w:t>
      </w:r>
      <w:r w:rsidRPr="00692A94">
        <w:rPr>
          <w:rFonts w:cs="Arial"/>
          <w:i/>
          <w:szCs w:val="20"/>
        </w:rPr>
        <w:t>Metody a řízení sociální práce</w:t>
      </w:r>
      <w:r w:rsidRPr="00692A94">
        <w:rPr>
          <w:rFonts w:cs="Arial"/>
          <w:szCs w:val="20"/>
        </w:rPr>
        <w:t xml:space="preserve">. Praha: Portál, 2013. </w:t>
      </w:r>
    </w:p>
    <w:p w14:paraId="50B34E03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MATOUŠEK, O. et al. </w:t>
      </w:r>
      <w:r w:rsidRPr="00692A94">
        <w:rPr>
          <w:rFonts w:cs="Arial"/>
          <w:i/>
          <w:szCs w:val="20"/>
        </w:rPr>
        <w:t>Sociální služby. Legislativa, ekonomika, plánování, hodnocení</w:t>
      </w:r>
      <w:r w:rsidRPr="00692A94">
        <w:rPr>
          <w:rFonts w:cs="Arial"/>
          <w:szCs w:val="20"/>
        </w:rPr>
        <w:t xml:space="preserve">. Praha: Portál, 2007. </w:t>
      </w:r>
    </w:p>
    <w:p w14:paraId="09C4AEEC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MATOUŠEK, O. et al. </w:t>
      </w:r>
      <w:r w:rsidRPr="00692A94">
        <w:rPr>
          <w:rFonts w:cs="Arial"/>
          <w:i/>
          <w:szCs w:val="20"/>
        </w:rPr>
        <w:t>Základy sociální práce</w:t>
      </w:r>
      <w:r w:rsidRPr="00692A94">
        <w:rPr>
          <w:rFonts w:cs="Arial"/>
          <w:szCs w:val="20"/>
        </w:rPr>
        <w:t xml:space="preserve">. Praha: Portál, 2007. </w:t>
      </w:r>
    </w:p>
    <w:p w14:paraId="59774170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MATOUŠEK, O. </w:t>
      </w:r>
      <w:r w:rsidRPr="00692A94">
        <w:rPr>
          <w:rFonts w:cs="Arial"/>
          <w:i/>
          <w:szCs w:val="20"/>
        </w:rPr>
        <w:t>Slovník sociální práce</w:t>
      </w:r>
      <w:r w:rsidRPr="00692A94">
        <w:rPr>
          <w:rFonts w:cs="Arial"/>
          <w:szCs w:val="20"/>
        </w:rPr>
        <w:t xml:space="preserve">. Praha: Portál, 2003. </w:t>
      </w:r>
    </w:p>
    <w:p w14:paraId="4F165E3F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MATOUŠEK, O., KOLÁČKOVÁ, J., KODYMOVÁ, P. </w:t>
      </w:r>
      <w:r w:rsidRPr="00692A94">
        <w:rPr>
          <w:rFonts w:cs="Arial"/>
          <w:i/>
          <w:szCs w:val="20"/>
        </w:rPr>
        <w:t>Sociální práce v praxi. Specifika různých cílových skupin a práce s nimi</w:t>
      </w:r>
      <w:r w:rsidRPr="00692A94">
        <w:rPr>
          <w:rFonts w:cs="Arial"/>
          <w:szCs w:val="20"/>
        </w:rPr>
        <w:t xml:space="preserve">. Praha: Portál, 2005. </w:t>
      </w:r>
    </w:p>
    <w:p w14:paraId="282A7AB1" w14:textId="77777777" w:rsidR="00692A94" w:rsidRPr="00692A94" w:rsidRDefault="00692A94" w:rsidP="00692A94">
      <w:pPr>
        <w:spacing w:after="0" w:line="276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MICHALÍK, J. a kol. </w:t>
      </w:r>
      <w:r w:rsidRPr="00692A94">
        <w:rPr>
          <w:rFonts w:cs="Arial"/>
          <w:i/>
          <w:szCs w:val="20"/>
        </w:rPr>
        <w:t xml:space="preserve">Zdravotní postižení a pomáhající profese. </w:t>
      </w:r>
      <w:r w:rsidRPr="00692A94">
        <w:rPr>
          <w:rFonts w:cs="Arial"/>
          <w:szCs w:val="20"/>
        </w:rPr>
        <w:t>Praha: Portál, 2011.</w:t>
      </w:r>
    </w:p>
    <w:p w14:paraId="00B1B00C" w14:textId="77777777" w:rsidR="00692A94" w:rsidRPr="00692A94" w:rsidRDefault="00692A94" w:rsidP="00692A94">
      <w:pPr>
        <w:spacing w:after="0" w:line="276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lastRenderedPageBreak/>
        <w:t xml:space="preserve">Müller, O. a kol. </w:t>
      </w:r>
      <w:r w:rsidRPr="00692A94">
        <w:rPr>
          <w:rFonts w:cs="Arial"/>
          <w:i/>
          <w:szCs w:val="20"/>
        </w:rPr>
        <w:t>Terapie ve speciální pedagogice</w:t>
      </w:r>
      <w:r w:rsidRPr="00692A94">
        <w:rPr>
          <w:rFonts w:cs="Arial"/>
          <w:szCs w:val="20"/>
        </w:rPr>
        <w:t>. Praha: Grada, 2014.</w:t>
      </w:r>
    </w:p>
    <w:p w14:paraId="3BBB645F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Style w:val="right"/>
          <w:rFonts w:cs="Arial"/>
          <w:b/>
          <w:caps/>
          <w:szCs w:val="20"/>
        </w:rPr>
      </w:pPr>
      <w:r w:rsidRPr="00692A94">
        <w:rPr>
          <w:rStyle w:val="left"/>
          <w:rFonts w:cs="Arial"/>
          <w:szCs w:val="20"/>
        </w:rPr>
        <w:t xml:space="preserve">NOVOSAD, L. </w:t>
      </w:r>
      <w:r w:rsidRPr="00692A94">
        <w:rPr>
          <w:rStyle w:val="left"/>
          <w:rFonts w:cs="Arial"/>
          <w:i/>
          <w:szCs w:val="20"/>
        </w:rPr>
        <w:t xml:space="preserve">Tělesné postižení jako fenomén i životní realita. </w:t>
      </w:r>
      <w:r w:rsidRPr="00692A94">
        <w:rPr>
          <w:rStyle w:val="right"/>
          <w:rFonts w:cs="Arial"/>
          <w:bCs/>
          <w:i/>
          <w:szCs w:val="20"/>
        </w:rPr>
        <w:t>Diskursivní pohledy na tělo, tělesnost, pohyb, člověka a tělesné postižení</w:t>
      </w:r>
      <w:r w:rsidRPr="00692A94">
        <w:rPr>
          <w:rStyle w:val="left"/>
          <w:rFonts w:cs="Arial"/>
          <w:szCs w:val="20"/>
        </w:rPr>
        <w:t xml:space="preserve">. Praha: Portál, 2011. </w:t>
      </w:r>
    </w:p>
    <w:p w14:paraId="1F066A34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OPATŘILOVÁ, D., PROCHÁZKOVÁ, L. </w:t>
      </w:r>
      <w:proofErr w:type="spellStart"/>
      <w:r w:rsidRPr="00692A94">
        <w:rPr>
          <w:rFonts w:cs="Arial"/>
          <w:i/>
          <w:szCs w:val="20"/>
        </w:rPr>
        <w:t>Předprofesní</w:t>
      </w:r>
      <w:proofErr w:type="spellEnd"/>
      <w:r w:rsidRPr="00692A94">
        <w:rPr>
          <w:rFonts w:cs="Arial"/>
          <w:i/>
          <w:szCs w:val="20"/>
        </w:rPr>
        <w:t xml:space="preserve"> a profesní příprava jedinců se zdravotním postižením</w:t>
      </w:r>
      <w:r w:rsidRPr="00692A94">
        <w:rPr>
          <w:rFonts w:cs="Arial"/>
          <w:szCs w:val="20"/>
        </w:rPr>
        <w:t xml:space="preserve">. Brno: MU v Brně, 2011. </w:t>
      </w:r>
    </w:p>
    <w:p w14:paraId="54251C17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Fonts w:cs="Arial"/>
          <w:b/>
          <w:caps/>
          <w:szCs w:val="20"/>
        </w:rPr>
      </w:pPr>
      <w:proofErr w:type="spellStart"/>
      <w:r w:rsidRPr="00692A94">
        <w:rPr>
          <w:rFonts w:cs="Arial"/>
          <w:szCs w:val="20"/>
        </w:rPr>
        <w:t>Pörtner</w:t>
      </w:r>
      <w:proofErr w:type="spellEnd"/>
      <w:r w:rsidRPr="00692A94">
        <w:rPr>
          <w:rFonts w:cs="Arial"/>
          <w:szCs w:val="20"/>
        </w:rPr>
        <w:t>, M.</w:t>
      </w:r>
      <w:r w:rsidRPr="00692A94">
        <w:rPr>
          <w:rFonts w:cs="Arial"/>
          <w:bCs/>
          <w:szCs w:val="20"/>
        </w:rPr>
        <w:t xml:space="preserve"> </w:t>
      </w:r>
      <w:r w:rsidRPr="00692A94">
        <w:rPr>
          <w:rFonts w:cs="Arial"/>
          <w:i/>
          <w:szCs w:val="20"/>
        </w:rPr>
        <w:t>Na osobu zaměřený přístup v práci s lidmi s mentálním postižením a s klienty vyžadujícími trvalou péči</w:t>
      </w:r>
      <w:r w:rsidRPr="00692A94">
        <w:rPr>
          <w:rFonts w:cs="Arial"/>
          <w:szCs w:val="20"/>
        </w:rPr>
        <w:t xml:space="preserve">. Praha: Portál, 2009. </w:t>
      </w:r>
    </w:p>
    <w:p w14:paraId="2EB377F9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Style w:val="right"/>
          <w:rFonts w:cs="Arial"/>
          <w:b/>
          <w:bCs/>
          <w:caps/>
          <w:szCs w:val="20"/>
        </w:rPr>
      </w:pPr>
      <w:r w:rsidRPr="00692A94">
        <w:rPr>
          <w:rStyle w:val="right"/>
          <w:rFonts w:cs="Arial"/>
          <w:bCs/>
          <w:szCs w:val="20"/>
        </w:rPr>
        <w:t xml:space="preserve">ŘÍHA, M., PIKOLA, P. </w:t>
      </w:r>
      <w:r w:rsidRPr="00692A94">
        <w:rPr>
          <w:rStyle w:val="right"/>
          <w:rFonts w:cs="Arial"/>
          <w:bCs/>
          <w:i/>
          <w:szCs w:val="20"/>
        </w:rPr>
        <w:t>Služby sociální péče v domovech pro seniory</w:t>
      </w:r>
      <w:r w:rsidRPr="00692A94">
        <w:rPr>
          <w:rStyle w:val="right"/>
          <w:rFonts w:cs="Arial"/>
          <w:bCs/>
          <w:szCs w:val="20"/>
        </w:rPr>
        <w:t xml:space="preserve">. Praha: Námořní akademie ČR, 2010. </w:t>
      </w:r>
    </w:p>
    <w:p w14:paraId="360E483A" w14:textId="77777777" w:rsidR="00692A94" w:rsidRPr="00692A94" w:rsidRDefault="00692A94" w:rsidP="00692A94">
      <w:pPr>
        <w:shd w:val="clear" w:color="auto" w:fill="FFFFFF"/>
        <w:spacing w:after="0" w:line="276" w:lineRule="auto"/>
        <w:outlineLvl w:val="3"/>
        <w:rPr>
          <w:rFonts w:cs="Arial"/>
          <w:b/>
          <w:caps/>
          <w:szCs w:val="20"/>
        </w:rPr>
      </w:pPr>
      <w:r w:rsidRPr="00692A94">
        <w:rPr>
          <w:rStyle w:val="right"/>
          <w:rFonts w:cs="Arial"/>
          <w:bCs/>
          <w:szCs w:val="20"/>
        </w:rPr>
        <w:t xml:space="preserve">ŠPATÉNKOVÁ, N., SMÉKALOVÁ, L. </w:t>
      </w:r>
      <w:r w:rsidRPr="00692A94">
        <w:rPr>
          <w:rStyle w:val="right"/>
          <w:rFonts w:cs="Arial"/>
          <w:bCs/>
          <w:i/>
          <w:szCs w:val="20"/>
        </w:rPr>
        <w:t xml:space="preserve">Edukace seniorů – </w:t>
      </w:r>
      <w:proofErr w:type="spellStart"/>
      <w:r w:rsidRPr="00692A94">
        <w:rPr>
          <w:rStyle w:val="right"/>
          <w:rFonts w:cs="Arial"/>
          <w:bCs/>
          <w:i/>
          <w:szCs w:val="20"/>
        </w:rPr>
        <w:t>Geragogika</w:t>
      </w:r>
      <w:proofErr w:type="spellEnd"/>
      <w:r w:rsidRPr="00692A94">
        <w:rPr>
          <w:rStyle w:val="right"/>
          <w:rFonts w:cs="Arial"/>
          <w:bCs/>
          <w:i/>
          <w:szCs w:val="20"/>
        </w:rPr>
        <w:t xml:space="preserve"> a </w:t>
      </w:r>
      <w:proofErr w:type="spellStart"/>
      <w:r w:rsidRPr="00692A94">
        <w:rPr>
          <w:rStyle w:val="right"/>
          <w:rFonts w:cs="Arial"/>
          <w:bCs/>
          <w:i/>
          <w:szCs w:val="20"/>
        </w:rPr>
        <w:t>gerontodidaktika</w:t>
      </w:r>
      <w:proofErr w:type="spellEnd"/>
      <w:r w:rsidRPr="00692A94">
        <w:rPr>
          <w:rStyle w:val="right"/>
          <w:rFonts w:cs="Arial"/>
          <w:bCs/>
          <w:i/>
          <w:szCs w:val="20"/>
        </w:rPr>
        <w:t xml:space="preserve">. </w:t>
      </w:r>
      <w:r w:rsidRPr="00692A94">
        <w:rPr>
          <w:rStyle w:val="right"/>
          <w:rFonts w:cs="Arial"/>
          <w:bCs/>
          <w:szCs w:val="20"/>
        </w:rPr>
        <w:t>Praha: Grada, 2015.</w:t>
      </w:r>
    </w:p>
    <w:p w14:paraId="5CF59875" w14:textId="77777777" w:rsidR="00692A94" w:rsidRPr="00692A94" w:rsidRDefault="00692A94" w:rsidP="00692A94">
      <w:pPr>
        <w:spacing w:after="0" w:line="276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VALENTA, M., MÜLLER, O. </w:t>
      </w:r>
      <w:r w:rsidRPr="00692A94">
        <w:rPr>
          <w:rFonts w:cs="Arial"/>
          <w:i/>
          <w:szCs w:val="20"/>
        </w:rPr>
        <w:t xml:space="preserve">Psychopedie. </w:t>
      </w:r>
      <w:r w:rsidRPr="00692A94">
        <w:rPr>
          <w:rFonts w:cs="Arial"/>
          <w:szCs w:val="20"/>
        </w:rPr>
        <w:t>Praha: Parta: 2013.</w:t>
      </w:r>
    </w:p>
    <w:p w14:paraId="54E6B3F8" w14:textId="77777777" w:rsidR="00692A94" w:rsidRPr="00692A94" w:rsidRDefault="00692A94" w:rsidP="00692A94">
      <w:pPr>
        <w:spacing w:after="0" w:line="276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VETEŠKA, J. </w:t>
      </w:r>
      <w:r w:rsidRPr="00692A94">
        <w:rPr>
          <w:rFonts w:cs="Arial"/>
          <w:i/>
          <w:szCs w:val="20"/>
        </w:rPr>
        <w:t xml:space="preserve">Přehled andragogiky. </w:t>
      </w:r>
      <w:r w:rsidRPr="00692A94">
        <w:rPr>
          <w:rFonts w:cs="Arial"/>
          <w:szCs w:val="20"/>
        </w:rPr>
        <w:t>Praha: Portál, 2016.</w:t>
      </w:r>
    </w:p>
    <w:p w14:paraId="3193076A" w14:textId="77777777" w:rsidR="00692A94" w:rsidRPr="00692A94" w:rsidRDefault="00692A94" w:rsidP="00692A94">
      <w:pPr>
        <w:spacing w:after="0" w:line="276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>VYBÍRAL, Z., ROUBAL, J. (</w:t>
      </w:r>
      <w:proofErr w:type="spellStart"/>
      <w:r w:rsidRPr="00692A94">
        <w:rPr>
          <w:rFonts w:cs="Arial"/>
          <w:szCs w:val="20"/>
        </w:rPr>
        <w:t>eds</w:t>
      </w:r>
      <w:proofErr w:type="spellEnd"/>
      <w:r w:rsidRPr="00692A94">
        <w:rPr>
          <w:rFonts w:cs="Arial"/>
          <w:szCs w:val="20"/>
        </w:rPr>
        <w:t xml:space="preserve">.) </w:t>
      </w:r>
      <w:r w:rsidRPr="00692A94">
        <w:rPr>
          <w:rFonts w:cs="Arial"/>
          <w:i/>
          <w:szCs w:val="20"/>
        </w:rPr>
        <w:t xml:space="preserve">Současná psychoterapie. </w:t>
      </w:r>
      <w:r w:rsidRPr="00692A94">
        <w:rPr>
          <w:rFonts w:cs="Arial"/>
          <w:szCs w:val="20"/>
        </w:rPr>
        <w:t xml:space="preserve"> vyd. Praha: Portál, 2010.</w:t>
      </w:r>
    </w:p>
    <w:p w14:paraId="70902A92" w14:textId="77777777" w:rsidR="00692A94" w:rsidRPr="00692A94" w:rsidRDefault="00692A94" w:rsidP="00692A94">
      <w:pPr>
        <w:spacing w:after="0" w:line="276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VYMĚTAL, J. a kol.  </w:t>
      </w:r>
      <w:r w:rsidRPr="00692A94">
        <w:rPr>
          <w:rFonts w:cs="Arial"/>
          <w:i/>
          <w:szCs w:val="20"/>
        </w:rPr>
        <w:t>Obecná psychoterapie.</w:t>
      </w:r>
      <w:r w:rsidRPr="00692A94">
        <w:rPr>
          <w:rFonts w:cs="Arial"/>
          <w:szCs w:val="20"/>
        </w:rPr>
        <w:t xml:space="preserve"> Praha. Grada, 2007.</w:t>
      </w:r>
    </w:p>
    <w:p w14:paraId="65BE24AA" w14:textId="77777777" w:rsidR="00692A94" w:rsidRPr="00692A94" w:rsidRDefault="00692A94" w:rsidP="00692A94">
      <w:pPr>
        <w:spacing w:after="0" w:line="276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VYMĚTAL, J. a kol. </w:t>
      </w:r>
      <w:r w:rsidRPr="00692A94">
        <w:rPr>
          <w:rFonts w:cs="Arial"/>
          <w:i/>
          <w:szCs w:val="20"/>
        </w:rPr>
        <w:t xml:space="preserve">Speciální psychoterapie. </w:t>
      </w:r>
      <w:r w:rsidRPr="00692A94">
        <w:rPr>
          <w:rFonts w:cs="Arial"/>
          <w:szCs w:val="20"/>
        </w:rPr>
        <w:t>Praha: Grada, 2007.</w:t>
      </w:r>
    </w:p>
    <w:p w14:paraId="4A9170E3" w14:textId="77777777" w:rsidR="00692A94" w:rsidRPr="00692A94" w:rsidRDefault="00692A94" w:rsidP="00692A94">
      <w:pPr>
        <w:spacing w:after="0" w:line="276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ZVĚŘOVÁ, M. </w:t>
      </w:r>
      <w:r w:rsidRPr="00692A94">
        <w:rPr>
          <w:rFonts w:cs="Arial"/>
          <w:i/>
          <w:szCs w:val="20"/>
        </w:rPr>
        <w:t xml:space="preserve">Alzheimerova demence. </w:t>
      </w:r>
      <w:r w:rsidRPr="00692A94">
        <w:rPr>
          <w:rFonts w:cs="Arial"/>
          <w:szCs w:val="20"/>
        </w:rPr>
        <w:t>Praha: Grada, 2017.</w:t>
      </w:r>
    </w:p>
    <w:p w14:paraId="48A49A38" w14:textId="77777777" w:rsidR="00692A94" w:rsidRPr="00692A94" w:rsidRDefault="00692A94" w:rsidP="00692A94">
      <w:pPr>
        <w:spacing w:after="0" w:line="276" w:lineRule="auto"/>
        <w:rPr>
          <w:rFonts w:cs="Arial"/>
          <w:b/>
          <w:caps/>
          <w:szCs w:val="20"/>
        </w:rPr>
      </w:pPr>
      <w:r w:rsidRPr="00692A94">
        <w:rPr>
          <w:rFonts w:cs="Arial"/>
          <w:szCs w:val="20"/>
        </w:rPr>
        <w:t xml:space="preserve">+ literatura z jednotlivých </w:t>
      </w:r>
      <w:proofErr w:type="spellStart"/>
      <w:r w:rsidRPr="00692A94">
        <w:rPr>
          <w:rFonts w:cs="Arial"/>
          <w:szCs w:val="20"/>
        </w:rPr>
        <w:t>pedií</w:t>
      </w:r>
      <w:proofErr w:type="spellEnd"/>
    </w:p>
    <w:p w14:paraId="6DBD2371" w14:textId="77777777" w:rsidR="00692A94" w:rsidRPr="00692A94" w:rsidRDefault="00692A94" w:rsidP="00692A94">
      <w:pPr>
        <w:spacing w:line="276" w:lineRule="auto"/>
        <w:rPr>
          <w:rFonts w:cs="Arial"/>
          <w:szCs w:val="20"/>
        </w:rPr>
      </w:pPr>
      <w:r w:rsidRPr="00692A94">
        <w:rPr>
          <w:rFonts w:cs="Arial"/>
          <w:szCs w:val="20"/>
        </w:rPr>
        <w:br w:type="page"/>
      </w:r>
    </w:p>
    <w:p w14:paraId="0C05A2BC" w14:textId="5E99D23B" w:rsidR="00692A94" w:rsidRPr="00AB2F2D" w:rsidRDefault="00692A94" w:rsidP="00692A94">
      <w:pPr>
        <w:spacing w:after="0" w:line="240" w:lineRule="auto"/>
        <w:rPr>
          <w:rFonts w:cs="Arial"/>
          <w:b/>
          <w:bCs/>
          <w:caps/>
          <w:szCs w:val="20"/>
        </w:rPr>
      </w:pPr>
      <w:r w:rsidRPr="00AB2F2D">
        <w:rPr>
          <w:rFonts w:cs="Arial"/>
          <w:b/>
          <w:bCs/>
          <w:szCs w:val="20"/>
        </w:rPr>
        <w:lastRenderedPageBreak/>
        <w:t>OKRUHY Z PSYCHOLOGIE</w:t>
      </w:r>
    </w:p>
    <w:p w14:paraId="4F40C35D" w14:textId="77777777" w:rsidR="00692A94" w:rsidRPr="00692A94" w:rsidRDefault="00692A94" w:rsidP="00692A94">
      <w:pPr>
        <w:spacing w:after="0" w:line="240" w:lineRule="auto"/>
        <w:rPr>
          <w:rFonts w:cs="Arial"/>
          <w:b/>
          <w:szCs w:val="20"/>
          <w:u w:val="single"/>
        </w:rPr>
      </w:pPr>
    </w:p>
    <w:p w14:paraId="75EFA88F" w14:textId="77777777" w:rsidR="00902A76" w:rsidRPr="00692A94" w:rsidRDefault="00902A76" w:rsidP="00692A94">
      <w:pPr>
        <w:spacing w:line="276" w:lineRule="auto"/>
        <w:rPr>
          <w:rFonts w:cs="Arial"/>
          <w:b/>
          <w:szCs w:val="20"/>
        </w:rPr>
      </w:pPr>
    </w:p>
    <w:p w14:paraId="1E0BDF61" w14:textId="5F3FAD76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>Předmět zkoumání v psychologii, základní pojmy (osobnost, prožívání, chování, psychické procesy a stavy, introspekce, osobní konstrukty a mentální reprezentace). Systém psychologických věd.</w:t>
      </w:r>
    </w:p>
    <w:p w14:paraId="48854EB3" w14:textId="7777777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 xml:space="preserve">Přehled základních psychologických směrů – psychoanalýza, behaviorismus, humanistická psychologie, kognitivní psychologie, </w:t>
      </w:r>
      <w:proofErr w:type="spellStart"/>
      <w:r w:rsidRPr="00692A94">
        <w:rPr>
          <w:rFonts w:ascii="Arial" w:hAnsi="Arial" w:cs="Arial"/>
          <w:bCs/>
          <w:sz w:val="20"/>
          <w:szCs w:val="20"/>
        </w:rPr>
        <w:t>gestalt</w:t>
      </w:r>
      <w:proofErr w:type="spellEnd"/>
      <w:r w:rsidRPr="00692A94">
        <w:rPr>
          <w:rFonts w:ascii="Arial" w:hAnsi="Arial" w:cs="Arial"/>
          <w:bCs/>
          <w:sz w:val="20"/>
          <w:szCs w:val="20"/>
        </w:rPr>
        <w:t xml:space="preserve"> psychologie, transpersonální psychologie a představitelé jednotlivých směrů.</w:t>
      </w:r>
    </w:p>
    <w:p w14:paraId="3D29074A" w14:textId="37427C69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 xml:space="preserve">Poznávací procesy a jejich charakteristika – čití a vnímání, představy a fantazie, paměť. </w:t>
      </w:r>
    </w:p>
    <w:p w14:paraId="6A0968B0" w14:textId="7777777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 xml:space="preserve">Poznávací procesy a jejich charakteristika – pozornost a vědomí, myšlení a inteligence. </w:t>
      </w:r>
    </w:p>
    <w:p w14:paraId="06021ABB" w14:textId="7777777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 xml:space="preserve">Temperament, přehled základních temperamentových typologií a možnosti jejich praktického využití (např. </w:t>
      </w:r>
      <w:proofErr w:type="spellStart"/>
      <w:r w:rsidRPr="00692A94">
        <w:rPr>
          <w:rFonts w:ascii="Arial" w:hAnsi="Arial" w:cs="Arial"/>
          <w:bCs/>
          <w:sz w:val="20"/>
          <w:szCs w:val="20"/>
        </w:rPr>
        <w:t>Kretschmer</w:t>
      </w:r>
      <w:proofErr w:type="spellEnd"/>
      <w:r w:rsidRPr="00692A9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92A94">
        <w:rPr>
          <w:rFonts w:ascii="Arial" w:hAnsi="Arial" w:cs="Arial"/>
          <w:bCs/>
          <w:sz w:val="20"/>
          <w:szCs w:val="20"/>
        </w:rPr>
        <w:t>Spranger</w:t>
      </w:r>
      <w:proofErr w:type="spellEnd"/>
      <w:r w:rsidRPr="00692A9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92A94">
        <w:rPr>
          <w:rFonts w:ascii="Arial" w:hAnsi="Arial" w:cs="Arial"/>
          <w:bCs/>
          <w:sz w:val="20"/>
          <w:szCs w:val="20"/>
        </w:rPr>
        <w:t>Eysenck</w:t>
      </w:r>
      <w:proofErr w:type="spellEnd"/>
      <w:r w:rsidRPr="00692A94">
        <w:rPr>
          <w:rFonts w:ascii="Arial" w:hAnsi="Arial" w:cs="Arial"/>
          <w:bCs/>
          <w:sz w:val="20"/>
          <w:szCs w:val="20"/>
        </w:rPr>
        <w:t>, Pavlov, Jung). Emotivita a temperament.</w:t>
      </w:r>
    </w:p>
    <w:p w14:paraId="19C835E7" w14:textId="7777777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>Oblast citů a jejich význam v životě. Dělení a vlastnosti citů, projevy citů (tělesná a výrazová složka), pojem emoční inteligence (</w:t>
      </w:r>
      <w:proofErr w:type="spellStart"/>
      <w:r w:rsidRPr="00692A94">
        <w:rPr>
          <w:rFonts w:ascii="Arial" w:hAnsi="Arial" w:cs="Arial"/>
          <w:bCs/>
          <w:sz w:val="20"/>
          <w:szCs w:val="20"/>
        </w:rPr>
        <w:t>Goleman</w:t>
      </w:r>
      <w:proofErr w:type="spellEnd"/>
      <w:r w:rsidRPr="00692A94">
        <w:rPr>
          <w:rFonts w:ascii="Arial" w:hAnsi="Arial" w:cs="Arial"/>
          <w:bCs/>
          <w:sz w:val="20"/>
          <w:szCs w:val="20"/>
        </w:rPr>
        <w:t>). Emoce a motivace.</w:t>
      </w:r>
    </w:p>
    <w:p w14:paraId="30C89AB6" w14:textId="7777777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>Vývojová psychologie a její předmět, determinace psychického vývoje člověka, pojem vývojové změny, klasifikace vývojových změn. Zrání a učení.</w:t>
      </w:r>
    </w:p>
    <w:p w14:paraId="1AE41003" w14:textId="7777777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>Metody vývojové psychologie – výzkumné přístupy (průřezový a longitudinální přístup), metody vývojové psychologické diagnostiky.</w:t>
      </w:r>
    </w:p>
    <w:p w14:paraId="3A46F90A" w14:textId="7777777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 xml:space="preserve">Vývojová periodizace, příklady vývojových periodizací (Příhodova </w:t>
      </w:r>
      <w:proofErr w:type="spellStart"/>
      <w:r w:rsidRPr="00692A94">
        <w:rPr>
          <w:rFonts w:ascii="Arial" w:hAnsi="Arial" w:cs="Arial"/>
          <w:bCs/>
          <w:sz w:val="20"/>
          <w:szCs w:val="20"/>
        </w:rPr>
        <w:t>biopsychologická</w:t>
      </w:r>
      <w:proofErr w:type="spellEnd"/>
      <w:r w:rsidRPr="00692A9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92A94">
        <w:rPr>
          <w:rFonts w:ascii="Arial" w:hAnsi="Arial" w:cs="Arial"/>
          <w:bCs/>
          <w:sz w:val="20"/>
          <w:szCs w:val="20"/>
        </w:rPr>
        <w:t>Eriksonova</w:t>
      </w:r>
      <w:proofErr w:type="spellEnd"/>
      <w:r w:rsidRPr="00692A94">
        <w:rPr>
          <w:rFonts w:ascii="Arial" w:hAnsi="Arial" w:cs="Arial"/>
          <w:bCs/>
          <w:sz w:val="20"/>
          <w:szCs w:val="20"/>
        </w:rPr>
        <w:t xml:space="preserve"> psychosociální, </w:t>
      </w:r>
      <w:proofErr w:type="spellStart"/>
      <w:r w:rsidRPr="00692A94">
        <w:rPr>
          <w:rFonts w:ascii="Arial" w:hAnsi="Arial" w:cs="Arial"/>
          <w:bCs/>
          <w:sz w:val="20"/>
          <w:szCs w:val="20"/>
        </w:rPr>
        <w:t>Piagetova</w:t>
      </w:r>
      <w:proofErr w:type="spellEnd"/>
      <w:r w:rsidRPr="00692A94">
        <w:rPr>
          <w:rFonts w:ascii="Arial" w:hAnsi="Arial" w:cs="Arial"/>
          <w:bCs/>
          <w:sz w:val="20"/>
          <w:szCs w:val="20"/>
        </w:rPr>
        <w:t xml:space="preserve"> kognitivní, Freudova psychoanalytická, </w:t>
      </w:r>
      <w:proofErr w:type="spellStart"/>
      <w:r w:rsidRPr="00692A94">
        <w:rPr>
          <w:rFonts w:ascii="Arial" w:hAnsi="Arial" w:cs="Arial"/>
          <w:bCs/>
          <w:sz w:val="20"/>
          <w:szCs w:val="20"/>
        </w:rPr>
        <w:t>Kohlbergova</w:t>
      </w:r>
      <w:proofErr w:type="spellEnd"/>
      <w:r w:rsidRPr="00692A94">
        <w:rPr>
          <w:rFonts w:ascii="Arial" w:hAnsi="Arial" w:cs="Arial"/>
          <w:bCs/>
          <w:sz w:val="20"/>
          <w:szCs w:val="20"/>
        </w:rPr>
        <w:t xml:space="preserve"> stádia morálního vývoje).</w:t>
      </w:r>
    </w:p>
    <w:p w14:paraId="4FCCC614" w14:textId="7777777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 xml:space="preserve">Zvláštnosti dětské psychiky – sugestibilita, labilita, egocentrismus, expresivní a adaptivní chování, negativismus, </w:t>
      </w:r>
      <w:proofErr w:type="spellStart"/>
      <w:r w:rsidRPr="00692A94">
        <w:rPr>
          <w:rFonts w:ascii="Arial" w:hAnsi="Arial" w:cs="Arial"/>
          <w:bCs/>
          <w:sz w:val="20"/>
          <w:szCs w:val="20"/>
        </w:rPr>
        <w:t>eidetismus</w:t>
      </w:r>
      <w:proofErr w:type="spellEnd"/>
      <w:r w:rsidRPr="00692A9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92A94">
        <w:rPr>
          <w:rFonts w:ascii="Arial" w:hAnsi="Arial" w:cs="Arial"/>
          <w:bCs/>
          <w:sz w:val="20"/>
          <w:szCs w:val="20"/>
        </w:rPr>
        <w:t>konkretismus</w:t>
      </w:r>
      <w:proofErr w:type="spellEnd"/>
      <w:r w:rsidRPr="00692A94">
        <w:rPr>
          <w:rFonts w:ascii="Arial" w:hAnsi="Arial" w:cs="Arial"/>
          <w:bCs/>
          <w:sz w:val="20"/>
          <w:szCs w:val="20"/>
        </w:rPr>
        <w:t>, personifikace a jejich projevy.</w:t>
      </w:r>
    </w:p>
    <w:p w14:paraId="7DD7D81C" w14:textId="0CAB920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>Psychologická charakteristika raných etap vývoje – psychologický význam prenatálního období (FAS, FAE), perinatální období (</w:t>
      </w:r>
      <w:proofErr w:type="spellStart"/>
      <w:r w:rsidRPr="00692A94">
        <w:rPr>
          <w:rFonts w:ascii="Arial" w:hAnsi="Arial" w:cs="Arial"/>
          <w:bCs/>
          <w:sz w:val="20"/>
          <w:szCs w:val="20"/>
        </w:rPr>
        <w:t>Nikolajev</w:t>
      </w:r>
      <w:proofErr w:type="spellEnd"/>
      <w:r w:rsidRPr="00692A9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92A94">
        <w:rPr>
          <w:rFonts w:ascii="Arial" w:hAnsi="Arial" w:cs="Arial"/>
          <w:bCs/>
          <w:sz w:val="20"/>
          <w:szCs w:val="20"/>
        </w:rPr>
        <w:t>Odent</w:t>
      </w:r>
      <w:proofErr w:type="spellEnd"/>
      <w:r w:rsidRPr="00692A9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92A94">
        <w:rPr>
          <w:rFonts w:ascii="Arial" w:hAnsi="Arial" w:cs="Arial"/>
          <w:bCs/>
          <w:sz w:val="20"/>
          <w:szCs w:val="20"/>
        </w:rPr>
        <w:t>Kitzingerová</w:t>
      </w:r>
      <w:proofErr w:type="spellEnd"/>
      <w:r w:rsidRPr="00692A9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92A94">
        <w:rPr>
          <w:rFonts w:ascii="Arial" w:hAnsi="Arial" w:cs="Arial"/>
          <w:bCs/>
          <w:sz w:val="20"/>
          <w:szCs w:val="20"/>
        </w:rPr>
        <w:t>Leboyer</w:t>
      </w:r>
      <w:proofErr w:type="spellEnd"/>
      <w:r w:rsidRPr="00692A94">
        <w:rPr>
          <w:rFonts w:ascii="Arial" w:hAnsi="Arial" w:cs="Arial"/>
          <w:bCs/>
          <w:sz w:val="20"/>
          <w:szCs w:val="20"/>
        </w:rPr>
        <w:t xml:space="preserve"> aj.), novorozenecké období (vývoj motoriky, kognitivní vývoj, emocionální a sociální vývoj).</w:t>
      </w:r>
    </w:p>
    <w:p w14:paraId="5C8AAB1F" w14:textId="7777777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>Vymezení normality a abnormality, problematika stresu, obranné mechanismy, frustrace, konflikt, stres, vnímání stresu; dimenze stresu: emocionální, intelektuální, sociální, enviromentální, spirituální, fyzická.</w:t>
      </w:r>
    </w:p>
    <w:p w14:paraId="4ED3B554" w14:textId="7777777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>Psychologická charakteristika raných etap vývoje – kojenec (psychické potřeby, vývoj motoriky, vývoj kognitivních funkcí, emoční a sociální vývoj), batole (vývoj motoriky, kognitivní vývoj, emocionální a sociální vývoj, separační reakce).</w:t>
      </w:r>
    </w:p>
    <w:p w14:paraId="2AE03507" w14:textId="7777777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>Psychologická charakteristika předškolního věku (vývoj motoriky, kognitivní vývoj, emocionální a sociální vývoj), dětská kresba (vývoj kresby, vývoj kresby postavy).</w:t>
      </w:r>
    </w:p>
    <w:p w14:paraId="765F1B64" w14:textId="059BAD0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 xml:space="preserve">Vstup dítěte do školy, připravenost dítěte pro vstup do školy – školní zralost (fyzická, </w:t>
      </w:r>
      <w:r w:rsidRPr="00692A94">
        <w:rPr>
          <w:rFonts w:ascii="Arial" w:hAnsi="Arial" w:cs="Arial"/>
          <w:bCs/>
          <w:sz w:val="20"/>
          <w:szCs w:val="20"/>
        </w:rPr>
        <w:lastRenderedPageBreak/>
        <w:t>kognitivní, emoční a sociální).</w:t>
      </w:r>
    </w:p>
    <w:p w14:paraId="39AAC0F7" w14:textId="77777777" w:rsidR="00D34EFC" w:rsidRPr="002B7091" w:rsidRDefault="00D34EFC" w:rsidP="00692A94">
      <w:pPr>
        <w:pStyle w:val="Odstavecseseznamem"/>
        <w:numPr>
          <w:ilvl w:val="0"/>
          <w:numId w:val="15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2B7091">
        <w:rPr>
          <w:rFonts w:ascii="Arial" w:hAnsi="Arial" w:cs="Arial"/>
          <w:sz w:val="20"/>
          <w:szCs w:val="20"/>
          <w:lang w:val="cs-CZ"/>
        </w:rPr>
        <w:t xml:space="preserve">Neurotické obtíže v dětském věku, příčiny vzniku, druhy zátěže typické pro jednotlivá </w:t>
      </w:r>
      <w:r w:rsidRPr="002B7091">
        <w:rPr>
          <w:rFonts w:ascii="Arial" w:hAnsi="Arial" w:cs="Arial"/>
          <w:b/>
          <w:sz w:val="20"/>
          <w:szCs w:val="20"/>
          <w:lang w:val="cs-CZ"/>
        </w:rPr>
        <w:t>výv</w:t>
      </w:r>
      <w:r w:rsidRPr="002B7091">
        <w:rPr>
          <w:rFonts w:ascii="Arial" w:hAnsi="Arial" w:cs="Arial"/>
          <w:sz w:val="20"/>
          <w:szCs w:val="20"/>
          <w:lang w:val="cs-CZ"/>
        </w:rPr>
        <w:t xml:space="preserve">ojová období, konkrétní typy neurotických obtíží. </w:t>
      </w:r>
    </w:p>
    <w:p w14:paraId="66B9A476" w14:textId="7777777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>Psychologická charakteristika mladšího školního věku (vývoj tělesný, kognitivní, emoční a sociální vývoj, učení a hra).</w:t>
      </w:r>
    </w:p>
    <w:p w14:paraId="7AE72FCF" w14:textId="77777777" w:rsidR="00D34EFC" w:rsidRPr="002B7091" w:rsidRDefault="00D34EFC" w:rsidP="00692A94">
      <w:pPr>
        <w:pStyle w:val="Odstavecseseznamem"/>
        <w:numPr>
          <w:ilvl w:val="0"/>
          <w:numId w:val="15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2B7091">
        <w:rPr>
          <w:rFonts w:ascii="Arial" w:hAnsi="Arial" w:cs="Arial"/>
          <w:sz w:val="20"/>
          <w:szCs w:val="20"/>
          <w:lang w:val="cs-CZ"/>
        </w:rPr>
        <w:t xml:space="preserve">Poruchy chování, klasifikace problémového chování, příčiny vzniku, agresivita a agrese, neagresivní poruchy chování. </w:t>
      </w:r>
    </w:p>
    <w:p w14:paraId="12221C73" w14:textId="77777777" w:rsidR="00D34EFC" w:rsidRPr="002B7091" w:rsidRDefault="00D34EFC" w:rsidP="00692A94">
      <w:pPr>
        <w:pStyle w:val="Odstavecseseznamem"/>
        <w:numPr>
          <w:ilvl w:val="0"/>
          <w:numId w:val="15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2B7091">
        <w:rPr>
          <w:rFonts w:ascii="Arial" w:hAnsi="Arial" w:cs="Arial"/>
          <w:sz w:val="20"/>
          <w:szCs w:val="20"/>
          <w:lang w:val="cs-CZ"/>
        </w:rPr>
        <w:t>Problematika syndromu ADHD, důsledky ADHD v dospělosti.</w:t>
      </w:r>
    </w:p>
    <w:p w14:paraId="41AA322E" w14:textId="7777777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>Psychologická charakteristika období dospívání – prepuberta, puberta (tělesné změny, kognitivní, emocionální a sociální vývoj), vývoj identity.</w:t>
      </w:r>
    </w:p>
    <w:p w14:paraId="3953F6B6" w14:textId="7777777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>Socializace, formy socializace a její činitelé. Sociální učení. Sociální postoje. Struktura, zjišťování, utváření a možnosti změny. Stereotypy a předsudky.</w:t>
      </w:r>
    </w:p>
    <w:p w14:paraId="652C8273" w14:textId="7777777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bCs/>
          <w:sz w:val="20"/>
          <w:szCs w:val="20"/>
        </w:rPr>
        <w:t>Sociální a interpersonální percepce, interakce a komunikace. Činitelé formování dojmu o jiné osobě. Obecné chyby v interpersonální percepci. Základní principy verbální a neverbální komunikace.</w:t>
      </w:r>
    </w:p>
    <w:p w14:paraId="779569EA" w14:textId="77777777" w:rsidR="00D34EFC" w:rsidRPr="00692A94" w:rsidRDefault="00D34EFC" w:rsidP="00692A94">
      <w:pPr>
        <w:pStyle w:val="Zkladntext"/>
        <w:widowControl w:val="0"/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>Jedinec v sociální skupině. Znaky a klasifikace sociálních skupin. Struktura a dynamika malé sociální skupiny.</w:t>
      </w:r>
    </w:p>
    <w:p w14:paraId="5ACCADFB" w14:textId="77777777" w:rsidR="00D34EFC" w:rsidRPr="002B7091" w:rsidRDefault="00D34EFC" w:rsidP="00692A94">
      <w:pPr>
        <w:pStyle w:val="Odstavecseseznamem"/>
        <w:numPr>
          <w:ilvl w:val="0"/>
          <w:numId w:val="15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2B7091">
        <w:rPr>
          <w:rFonts w:ascii="Arial" w:hAnsi="Arial" w:cs="Arial"/>
          <w:sz w:val="20"/>
          <w:szCs w:val="20"/>
          <w:lang w:val="cs-CZ"/>
        </w:rPr>
        <w:t>Týrané a zneužívané dítě, příčiny vzniku, fyzické týrání, psychické týrání, dopad psychického týrání na psychiku dítěte, sexuální zneužívání, typy sexuálního zneužívání, hlavní tělesné ukazatele sexuálního zneužívání, zanedbávání, další formy CAN. </w:t>
      </w:r>
    </w:p>
    <w:p w14:paraId="508AE6EC" w14:textId="5692DA47" w:rsidR="00D34EFC" w:rsidRPr="00692A94" w:rsidRDefault="00D34EFC" w:rsidP="00692A94">
      <w:pPr>
        <w:pStyle w:val="Odstavecseseznamem"/>
        <w:numPr>
          <w:ilvl w:val="0"/>
          <w:numId w:val="15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7091">
        <w:rPr>
          <w:rFonts w:ascii="Arial" w:hAnsi="Arial" w:cs="Arial"/>
          <w:sz w:val="20"/>
          <w:szCs w:val="20"/>
          <w:lang w:val="es-ES_tradnl"/>
        </w:rPr>
        <w:t xml:space="preserve">Náročnost profese speciálního pedagoga, zátěžové situace a jejich řešení. </w:t>
      </w:r>
      <w:proofErr w:type="spellStart"/>
      <w:r w:rsidRPr="00692A94">
        <w:rPr>
          <w:rFonts w:ascii="Arial" w:hAnsi="Arial" w:cs="Arial"/>
          <w:sz w:val="20"/>
          <w:szCs w:val="20"/>
        </w:rPr>
        <w:t>Formy</w:t>
      </w:r>
      <w:proofErr w:type="spellEnd"/>
      <w:r w:rsidRPr="00692A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2A94">
        <w:rPr>
          <w:rFonts w:ascii="Arial" w:hAnsi="Arial" w:cs="Arial"/>
          <w:sz w:val="20"/>
          <w:szCs w:val="20"/>
        </w:rPr>
        <w:t>podpory</w:t>
      </w:r>
      <w:proofErr w:type="spellEnd"/>
      <w:r w:rsidRPr="00692A94">
        <w:rPr>
          <w:rFonts w:ascii="Arial" w:hAnsi="Arial" w:cs="Arial"/>
          <w:sz w:val="20"/>
          <w:szCs w:val="20"/>
        </w:rPr>
        <w:t xml:space="preserve"> k </w:t>
      </w:r>
      <w:proofErr w:type="spellStart"/>
      <w:r w:rsidRPr="00692A94">
        <w:rPr>
          <w:rFonts w:ascii="Arial" w:hAnsi="Arial" w:cs="Arial"/>
          <w:sz w:val="20"/>
          <w:szCs w:val="20"/>
        </w:rPr>
        <w:t>prevenci</w:t>
      </w:r>
      <w:proofErr w:type="spellEnd"/>
      <w:r w:rsidRPr="00692A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2A94">
        <w:rPr>
          <w:rFonts w:ascii="Arial" w:hAnsi="Arial" w:cs="Arial"/>
          <w:sz w:val="20"/>
          <w:szCs w:val="20"/>
        </w:rPr>
        <w:t>syndromu</w:t>
      </w:r>
      <w:proofErr w:type="spellEnd"/>
      <w:r w:rsidRPr="00692A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2A94">
        <w:rPr>
          <w:rFonts w:ascii="Arial" w:hAnsi="Arial" w:cs="Arial"/>
          <w:sz w:val="20"/>
          <w:szCs w:val="20"/>
        </w:rPr>
        <w:t>vyhoření</w:t>
      </w:r>
      <w:proofErr w:type="spellEnd"/>
      <w:r w:rsidRPr="00692A94">
        <w:rPr>
          <w:rFonts w:ascii="Arial" w:hAnsi="Arial" w:cs="Arial"/>
          <w:sz w:val="20"/>
          <w:szCs w:val="20"/>
        </w:rPr>
        <w:t xml:space="preserve">. </w:t>
      </w:r>
    </w:p>
    <w:p w14:paraId="51C9A6D5" w14:textId="3EF038D0" w:rsidR="00D34EFC" w:rsidRPr="00692A94" w:rsidRDefault="00B705F9" w:rsidP="00692A94">
      <w:pPr>
        <w:spacing w:after="240" w:line="276" w:lineRule="auto"/>
        <w:ind w:left="72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3C14BEB7" w14:textId="77777777" w:rsidR="00902A76" w:rsidRPr="00692A94" w:rsidRDefault="00902A76" w:rsidP="00692A94">
      <w:pPr>
        <w:spacing w:after="240" w:line="276" w:lineRule="auto"/>
        <w:rPr>
          <w:rFonts w:cs="Arial"/>
          <w:szCs w:val="20"/>
        </w:rPr>
      </w:pPr>
    </w:p>
    <w:p w14:paraId="02E55889" w14:textId="40121398" w:rsidR="00902A76" w:rsidRPr="00692A94" w:rsidRDefault="00902A76" w:rsidP="00692A94">
      <w:pPr>
        <w:spacing w:after="240" w:line="276" w:lineRule="auto"/>
        <w:rPr>
          <w:rFonts w:cs="Arial"/>
          <w:b/>
          <w:szCs w:val="20"/>
        </w:rPr>
      </w:pPr>
      <w:r w:rsidRPr="00692A94">
        <w:rPr>
          <w:rFonts w:cs="Arial"/>
          <w:b/>
          <w:szCs w:val="20"/>
        </w:rPr>
        <w:t>Povinná literatura:</w:t>
      </w:r>
    </w:p>
    <w:p w14:paraId="10867C5F" w14:textId="4D4AC4B6" w:rsidR="00D34EFC" w:rsidRPr="00692A94" w:rsidRDefault="00D34EFC" w:rsidP="00692A94">
      <w:pPr>
        <w:spacing w:after="240" w:line="276" w:lineRule="auto"/>
        <w:rPr>
          <w:rFonts w:cs="Arial"/>
          <w:b/>
          <w:szCs w:val="20"/>
        </w:rPr>
      </w:pPr>
    </w:p>
    <w:p w14:paraId="2A1A3FCE" w14:textId="6A6BE106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 xml:space="preserve">Petrová, A., Plevová, I. (2008).  </w:t>
      </w:r>
      <w:r w:rsidR="00B705F9" w:rsidRPr="00692A94">
        <w:rPr>
          <w:rFonts w:ascii="Arial" w:hAnsi="Arial" w:cs="Arial"/>
          <w:i/>
          <w:sz w:val="20"/>
          <w:szCs w:val="20"/>
        </w:rPr>
        <w:t>Kapitoly z obecné</w:t>
      </w:r>
      <w:r w:rsidRPr="00692A94">
        <w:rPr>
          <w:rFonts w:ascii="Arial" w:hAnsi="Arial" w:cs="Arial"/>
          <w:i/>
          <w:sz w:val="20"/>
          <w:szCs w:val="20"/>
        </w:rPr>
        <w:t xml:space="preserve"> psychologie I. </w:t>
      </w:r>
      <w:r w:rsidRPr="00692A94">
        <w:rPr>
          <w:rFonts w:ascii="Arial" w:hAnsi="Arial" w:cs="Arial"/>
          <w:sz w:val="20"/>
          <w:szCs w:val="20"/>
        </w:rPr>
        <w:t xml:space="preserve">Olomouc: UP. </w:t>
      </w:r>
    </w:p>
    <w:p w14:paraId="4C0E8618" w14:textId="77777777" w:rsidR="00D34EFC" w:rsidRPr="00692A94" w:rsidRDefault="00D34EFC" w:rsidP="00692A94">
      <w:pPr>
        <w:pStyle w:val="Bezmezer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 xml:space="preserve">      Plevová, I., Petrová, A. (2012). </w:t>
      </w:r>
      <w:r w:rsidRPr="00692A94">
        <w:rPr>
          <w:rFonts w:ascii="Arial" w:hAnsi="Arial" w:cs="Arial"/>
          <w:i/>
          <w:sz w:val="20"/>
          <w:szCs w:val="20"/>
        </w:rPr>
        <w:t>Obecná psychologie</w:t>
      </w:r>
      <w:r w:rsidRPr="00692A94">
        <w:rPr>
          <w:rFonts w:ascii="Arial" w:hAnsi="Arial" w:cs="Arial"/>
          <w:sz w:val="20"/>
          <w:szCs w:val="20"/>
        </w:rPr>
        <w:t>. Olomouc: VUP.</w:t>
      </w:r>
    </w:p>
    <w:p w14:paraId="643B32C3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 xml:space="preserve">Plháková, A. (2013). </w:t>
      </w:r>
      <w:r w:rsidRPr="00692A94">
        <w:rPr>
          <w:rFonts w:ascii="Arial" w:hAnsi="Arial" w:cs="Arial"/>
          <w:i/>
          <w:sz w:val="20"/>
          <w:szCs w:val="20"/>
        </w:rPr>
        <w:t>Učebnice obecné psychologie</w:t>
      </w:r>
      <w:r w:rsidRPr="00692A94">
        <w:rPr>
          <w:rFonts w:ascii="Arial" w:hAnsi="Arial" w:cs="Arial"/>
          <w:sz w:val="20"/>
          <w:szCs w:val="20"/>
        </w:rPr>
        <w:t>. Praha: Grada.</w:t>
      </w:r>
    </w:p>
    <w:p w14:paraId="4E176032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 xml:space="preserve">Pugnerová, M. A Kol. (2019). </w:t>
      </w:r>
      <w:r w:rsidRPr="00692A94">
        <w:rPr>
          <w:rFonts w:ascii="Arial" w:hAnsi="Arial" w:cs="Arial"/>
          <w:i/>
          <w:sz w:val="20"/>
          <w:szCs w:val="20"/>
        </w:rPr>
        <w:t>Psychologie pro studenty pedagogických oborů</w:t>
      </w:r>
      <w:r w:rsidRPr="00692A94">
        <w:rPr>
          <w:rFonts w:ascii="Arial" w:hAnsi="Arial" w:cs="Arial"/>
          <w:sz w:val="20"/>
          <w:szCs w:val="20"/>
        </w:rPr>
        <w:t>. Praha: Grada.</w:t>
      </w:r>
    </w:p>
    <w:p w14:paraId="71D23394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 xml:space="preserve">Pugnerová, M., Kvintová, J. (2016). </w:t>
      </w:r>
      <w:r w:rsidRPr="00692A94">
        <w:rPr>
          <w:rFonts w:ascii="Arial" w:hAnsi="Arial" w:cs="Arial"/>
          <w:i/>
          <w:sz w:val="20"/>
          <w:szCs w:val="20"/>
        </w:rPr>
        <w:t>Přehled poruch psychického vývoje</w:t>
      </w:r>
      <w:r w:rsidRPr="00692A94">
        <w:rPr>
          <w:rFonts w:ascii="Arial" w:hAnsi="Arial" w:cs="Arial"/>
          <w:sz w:val="20"/>
          <w:szCs w:val="20"/>
        </w:rPr>
        <w:t>. Praha: Grada.</w:t>
      </w:r>
    </w:p>
    <w:p w14:paraId="2811B7AB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692A94">
        <w:rPr>
          <w:rFonts w:ascii="Arial" w:hAnsi="Arial" w:cs="Arial"/>
          <w:sz w:val="20"/>
          <w:szCs w:val="20"/>
        </w:rPr>
        <w:t>Šimíčková-Čížková</w:t>
      </w:r>
      <w:proofErr w:type="spellEnd"/>
      <w:r w:rsidRPr="00692A94">
        <w:rPr>
          <w:rFonts w:ascii="Arial" w:hAnsi="Arial" w:cs="Arial"/>
          <w:sz w:val="20"/>
          <w:szCs w:val="20"/>
        </w:rPr>
        <w:t xml:space="preserve">, J. a kol. (2010).  </w:t>
      </w:r>
      <w:r w:rsidRPr="00692A94">
        <w:rPr>
          <w:rFonts w:ascii="Arial" w:hAnsi="Arial" w:cs="Arial"/>
          <w:i/>
          <w:sz w:val="20"/>
          <w:szCs w:val="20"/>
        </w:rPr>
        <w:t>Přehled vývojové psychologie</w:t>
      </w:r>
      <w:r w:rsidRPr="00692A94">
        <w:rPr>
          <w:rFonts w:ascii="Arial" w:hAnsi="Arial" w:cs="Arial"/>
          <w:sz w:val="20"/>
          <w:szCs w:val="20"/>
        </w:rPr>
        <w:t xml:space="preserve">. 3. upravené vydání. Olomouc: Vydavatelství UP. </w:t>
      </w:r>
    </w:p>
    <w:p w14:paraId="4ABFDB2F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>Vágnerová, M. (2010). Psychologie osobnosti (Vyd. 1.). Univerzita Karlova v Praze, nakladatelství Karolinum.</w:t>
      </w:r>
    </w:p>
    <w:p w14:paraId="3D487F87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lastRenderedPageBreak/>
        <w:t xml:space="preserve">Vágnerová, M. (2012). Vývojová psychologie : dětství a dospívání (Vyd. 2., a </w:t>
      </w:r>
      <w:proofErr w:type="spellStart"/>
      <w:r w:rsidRPr="00692A94">
        <w:rPr>
          <w:rFonts w:ascii="Arial" w:hAnsi="Arial" w:cs="Arial"/>
          <w:sz w:val="20"/>
          <w:szCs w:val="20"/>
        </w:rPr>
        <w:t>přeprac</w:t>
      </w:r>
      <w:proofErr w:type="spellEnd"/>
      <w:r w:rsidRPr="00692A94">
        <w:rPr>
          <w:rFonts w:ascii="Arial" w:hAnsi="Arial" w:cs="Arial"/>
          <w:sz w:val="20"/>
          <w:szCs w:val="20"/>
        </w:rPr>
        <w:t>.). Univerzita Karlova v Praze, nakladatelství Karolinum.</w:t>
      </w:r>
    </w:p>
    <w:p w14:paraId="215135A3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>Vágnerová, M. (2014). Současná psychopatologie pro pomáhající profese (Vyd. 1.). Portál.</w:t>
      </w:r>
    </w:p>
    <w:p w14:paraId="43836EA7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>Vágnerová, M. (2017). Obecná psychologie. Dílčí aspekty lidské psychiky a jejich orgánový základ (1. elektronické vydání). Karolinum.</w:t>
      </w:r>
    </w:p>
    <w:p w14:paraId="2438DE9A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>Vágnerová, M. (2017). Vývoj dětské kresby : a její diagnostické využití (1. vydání). Raabe.</w:t>
      </w:r>
    </w:p>
    <w:p w14:paraId="34C07CEF" w14:textId="0B753092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 xml:space="preserve">Vágnerová, M., </w:t>
      </w:r>
      <w:proofErr w:type="spellStart"/>
      <w:r w:rsidRPr="00692A94">
        <w:rPr>
          <w:rFonts w:ascii="Arial" w:hAnsi="Arial" w:cs="Arial"/>
          <w:sz w:val="20"/>
          <w:szCs w:val="20"/>
        </w:rPr>
        <w:t>Csémy</w:t>
      </w:r>
      <w:proofErr w:type="spellEnd"/>
      <w:r w:rsidRPr="00692A94">
        <w:rPr>
          <w:rFonts w:ascii="Arial" w:hAnsi="Arial" w:cs="Arial"/>
          <w:sz w:val="20"/>
          <w:szCs w:val="20"/>
        </w:rPr>
        <w:t xml:space="preserve">, L., &amp; Marek, J. (2018). Bezdomovectví ve středním věku : příčiny, souvislosti a perspektivy (První vydání). </w:t>
      </w:r>
      <w:r w:rsidR="00B705F9" w:rsidRPr="00692A94">
        <w:rPr>
          <w:rFonts w:ascii="Arial" w:hAnsi="Arial" w:cs="Arial"/>
          <w:sz w:val="20"/>
          <w:szCs w:val="20"/>
        </w:rPr>
        <w:t>Nakladatelství</w:t>
      </w:r>
      <w:r w:rsidRPr="00692A94">
        <w:rPr>
          <w:rFonts w:ascii="Arial" w:hAnsi="Arial" w:cs="Arial"/>
          <w:sz w:val="20"/>
          <w:szCs w:val="20"/>
        </w:rPr>
        <w:t xml:space="preserve"> Karolinum.</w:t>
      </w:r>
    </w:p>
    <w:p w14:paraId="57859F22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>Vágnerová, M., Krejčová, L., &amp; Strnadová, I. (2009). Náročné mateřství : být matkou postiženého dítěte (Vyd. 1.). Univerzita Karlova v Praze, nakladatelství Karolinum.</w:t>
      </w:r>
    </w:p>
    <w:p w14:paraId="3C36D20A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 xml:space="preserve">Výrost, J., Slaměník, I. (2009). </w:t>
      </w:r>
      <w:r w:rsidRPr="00692A94">
        <w:rPr>
          <w:rFonts w:ascii="Arial" w:hAnsi="Arial" w:cs="Arial"/>
          <w:i/>
          <w:sz w:val="20"/>
          <w:szCs w:val="20"/>
        </w:rPr>
        <w:t>Sociální psychologie.</w:t>
      </w:r>
      <w:r w:rsidRPr="00692A94">
        <w:rPr>
          <w:rFonts w:ascii="Arial" w:hAnsi="Arial" w:cs="Arial"/>
          <w:sz w:val="20"/>
          <w:szCs w:val="20"/>
        </w:rPr>
        <w:t xml:space="preserve"> Praha: </w:t>
      </w:r>
      <w:proofErr w:type="spellStart"/>
      <w:r w:rsidRPr="00692A94">
        <w:rPr>
          <w:rFonts w:ascii="Arial" w:hAnsi="Arial" w:cs="Arial"/>
          <w:sz w:val="20"/>
          <w:szCs w:val="20"/>
        </w:rPr>
        <w:t>Grada</w:t>
      </w:r>
      <w:proofErr w:type="spellEnd"/>
      <w:r w:rsidRPr="00692A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2A94">
        <w:rPr>
          <w:rFonts w:ascii="Arial" w:hAnsi="Arial" w:cs="Arial"/>
          <w:sz w:val="20"/>
          <w:szCs w:val="20"/>
        </w:rPr>
        <w:t>Publishing</w:t>
      </w:r>
      <w:proofErr w:type="spellEnd"/>
      <w:r w:rsidRPr="00692A94">
        <w:rPr>
          <w:rFonts w:ascii="Arial" w:hAnsi="Arial" w:cs="Arial"/>
          <w:sz w:val="20"/>
          <w:szCs w:val="20"/>
        </w:rPr>
        <w:t>.</w:t>
      </w:r>
    </w:p>
    <w:p w14:paraId="48694E69" w14:textId="77777777" w:rsidR="00D34EFC" w:rsidRPr="00692A94" w:rsidRDefault="00D34EFC" w:rsidP="00692A94">
      <w:pPr>
        <w:spacing w:after="240" w:line="360" w:lineRule="auto"/>
        <w:rPr>
          <w:rFonts w:cs="Arial"/>
          <w:b/>
          <w:szCs w:val="20"/>
        </w:rPr>
      </w:pPr>
    </w:p>
    <w:p w14:paraId="13ED5934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692A94">
        <w:rPr>
          <w:rFonts w:ascii="Arial" w:hAnsi="Arial" w:cs="Arial"/>
          <w:b/>
          <w:bCs/>
          <w:sz w:val="20"/>
          <w:szCs w:val="20"/>
        </w:rPr>
        <w:t>Další doporučená literatura</w:t>
      </w:r>
      <w:r w:rsidRPr="00692A94">
        <w:rPr>
          <w:rFonts w:ascii="Arial" w:hAnsi="Arial" w:cs="Arial"/>
          <w:bCs/>
          <w:sz w:val="20"/>
          <w:szCs w:val="20"/>
        </w:rPr>
        <w:t>:</w:t>
      </w:r>
    </w:p>
    <w:p w14:paraId="1383CEB9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eastAsia="NimbusRomanDOT-Regular" w:hAnsi="Arial" w:cs="Arial"/>
          <w:sz w:val="20"/>
          <w:szCs w:val="20"/>
        </w:rPr>
      </w:pPr>
    </w:p>
    <w:p w14:paraId="429E56D7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eastAsia="NimbusRomanDOT-Regular" w:hAnsi="Arial" w:cs="Arial"/>
          <w:sz w:val="20"/>
          <w:szCs w:val="20"/>
        </w:rPr>
      </w:pPr>
      <w:proofErr w:type="spellStart"/>
      <w:r w:rsidRPr="00692A94">
        <w:rPr>
          <w:rFonts w:ascii="Arial" w:eastAsia="NimbusRomanDOT-Regular" w:hAnsi="Arial" w:cs="Arial"/>
          <w:sz w:val="20"/>
          <w:szCs w:val="20"/>
        </w:rPr>
        <w:t>Atkinsonova</w:t>
      </w:r>
      <w:proofErr w:type="spellEnd"/>
      <w:r w:rsidRPr="00692A94">
        <w:rPr>
          <w:rFonts w:ascii="Arial" w:eastAsia="NimbusRomanDOT-Regular" w:hAnsi="Arial" w:cs="Arial"/>
          <w:sz w:val="20"/>
          <w:szCs w:val="20"/>
        </w:rPr>
        <w:t xml:space="preserve">, R., Atkinson, E. E., A Bern, D. J. (1995). </w:t>
      </w:r>
      <w:r w:rsidRPr="00692A94">
        <w:rPr>
          <w:rFonts w:ascii="Arial" w:eastAsia="NimbusRomanDOT-RegularItalic" w:hAnsi="Arial" w:cs="Arial"/>
          <w:i/>
          <w:iCs/>
          <w:sz w:val="20"/>
          <w:szCs w:val="20"/>
        </w:rPr>
        <w:t>Psychologie</w:t>
      </w:r>
      <w:r w:rsidRPr="00692A94">
        <w:rPr>
          <w:rFonts w:ascii="Arial" w:eastAsia="NimbusRomanDOT-Regular" w:hAnsi="Arial" w:cs="Arial"/>
          <w:i/>
          <w:sz w:val="20"/>
          <w:szCs w:val="20"/>
        </w:rPr>
        <w:t>.</w:t>
      </w:r>
      <w:r w:rsidRPr="00692A94">
        <w:rPr>
          <w:rFonts w:ascii="Arial" w:eastAsia="NimbusRomanDOT-Regular" w:hAnsi="Arial" w:cs="Arial"/>
          <w:sz w:val="20"/>
          <w:szCs w:val="20"/>
        </w:rPr>
        <w:t xml:space="preserve"> Praha: Victoria </w:t>
      </w:r>
      <w:proofErr w:type="spellStart"/>
      <w:r w:rsidRPr="00692A94">
        <w:rPr>
          <w:rFonts w:ascii="Arial" w:eastAsia="NimbusRomanDOT-Regular" w:hAnsi="Arial" w:cs="Arial"/>
          <w:sz w:val="20"/>
          <w:szCs w:val="20"/>
        </w:rPr>
        <w:t>Publishing</w:t>
      </w:r>
      <w:proofErr w:type="spellEnd"/>
      <w:r w:rsidRPr="00692A94">
        <w:rPr>
          <w:rFonts w:ascii="Arial" w:eastAsia="NimbusRomanDOT-Regular" w:hAnsi="Arial" w:cs="Arial"/>
          <w:sz w:val="20"/>
          <w:szCs w:val="20"/>
        </w:rPr>
        <w:t xml:space="preserve">. </w:t>
      </w:r>
    </w:p>
    <w:p w14:paraId="4F764275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eastAsia="NimbusRomanDOT-Regular" w:hAnsi="Arial" w:cs="Arial"/>
          <w:sz w:val="20"/>
          <w:szCs w:val="20"/>
        </w:rPr>
      </w:pPr>
      <w:proofErr w:type="spellStart"/>
      <w:r w:rsidRPr="00692A94">
        <w:rPr>
          <w:rFonts w:ascii="Arial" w:eastAsia="NimbusRomanDOT-Regular" w:hAnsi="Arial" w:cs="Arial"/>
          <w:sz w:val="20"/>
          <w:szCs w:val="20"/>
        </w:rPr>
        <w:t>Baštecky</w:t>
      </w:r>
      <w:proofErr w:type="spellEnd"/>
      <w:r w:rsidRPr="00692A94">
        <w:rPr>
          <w:rFonts w:ascii="Arial" w:eastAsia="NimbusRomanDOT-Regular" w:hAnsi="Arial" w:cs="Arial"/>
          <w:sz w:val="20"/>
          <w:szCs w:val="20"/>
        </w:rPr>
        <w:t xml:space="preserve">, J., Et Al. (1994). </w:t>
      </w:r>
      <w:proofErr w:type="spellStart"/>
      <w:r w:rsidRPr="00692A94">
        <w:rPr>
          <w:rFonts w:ascii="Arial" w:eastAsia="NimbusRomanDOT-RegularItalic" w:hAnsi="Arial" w:cs="Arial"/>
          <w:i/>
          <w:iCs/>
          <w:sz w:val="20"/>
          <w:szCs w:val="20"/>
        </w:rPr>
        <w:t>Gerontopsychiatrie</w:t>
      </w:r>
      <w:proofErr w:type="spellEnd"/>
      <w:r w:rsidRPr="00692A94">
        <w:rPr>
          <w:rFonts w:ascii="Arial" w:eastAsia="NimbusRomanDOT-Regular" w:hAnsi="Arial" w:cs="Arial"/>
          <w:sz w:val="20"/>
          <w:szCs w:val="20"/>
        </w:rPr>
        <w:t xml:space="preserve">. Praha: Grada Avicenum. </w:t>
      </w:r>
    </w:p>
    <w:p w14:paraId="06E05FDE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692A94">
        <w:rPr>
          <w:rFonts w:ascii="Arial" w:hAnsi="Arial" w:cs="Arial"/>
          <w:sz w:val="20"/>
          <w:szCs w:val="20"/>
        </w:rPr>
        <w:t>Goleman</w:t>
      </w:r>
      <w:proofErr w:type="spellEnd"/>
      <w:r w:rsidRPr="00692A94">
        <w:rPr>
          <w:rFonts w:ascii="Arial" w:hAnsi="Arial" w:cs="Arial"/>
          <w:sz w:val="20"/>
          <w:szCs w:val="20"/>
        </w:rPr>
        <w:t xml:space="preserve">, D. (1997). </w:t>
      </w:r>
      <w:r w:rsidRPr="00692A94">
        <w:rPr>
          <w:rFonts w:ascii="Arial" w:hAnsi="Arial" w:cs="Arial"/>
          <w:i/>
          <w:sz w:val="20"/>
          <w:szCs w:val="20"/>
        </w:rPr>
        <w:t>Emoční inteligence</w:t>
      </w:r>
      <w:r w:rsidRPr="00692A94">
        <w:rPr>
          <w:rFonts w:ascii="Arial" w:hAnsi="Arial" w:cs="Arial"/>
          <w:sz w:val="20"/>
          <w:szCs w:val="20"/>
        </w:rPr>
        <w:t>. Praha: Columbus.</w:t>
      </w:r>
    </w:p>
    <w:p w14:paraId="68CA878F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 xml:space="preserve">Gregor, O. (1990). </w:t>
      </w:r>
      <w:r w:rsidRPr="00692A94">
        <w:rPr>
          <w:rFonts w:ascii="Arial" w:hAnsi="Arial" w:cs="Arial"/>
          <w:i/>
          <w:sz w:val="20"/>
          <w:szCs w:val="20"/>
        </w:rPr>
        <w:t>Stárnout, to je kumšt</w:t>
      </w:r>
      <w:r w:rsidRPr="00692A94">
        <w:rPr>
          <w:rFonts w:ascii="Arial" w:hAnsi="Arial" w:cs="Arial"/>
          <w:sz w:val="20"/>
          <w:szCs w:val="20"/>
        </w:rPr>
        <w:t>. 2. vyd. Praha: Olympia.</w:t>
      </w:r>
    </w:p>
    <w:p w14:paraId="3CBF76D4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 xml:space="preserve">Haškovcová, H. (1990). </w:t>
      </w:r>
      <w:r w:rsidRPr="00692A94">
        <w:rPr>
          <w:rFonts w:ascii="Arial" w:hAnsi="Arial" w:cs="Arial"/>
          <w:i/>
          <w:sz w:val="20"/>
          <w:szCs w:val="20"/>
        </w:rPr>
        <w:t>Fenomén stáří</w:t>
      </w:r>
      <w:r w:rsidRPr="00692A94">
        <w:rPr>
          <w:rFonts w:ascii="Arial" w:hAnsi="Arial" w:cs="Arial"/>
          <w:sz w:val="20"/>
          <w:szCs w:val="20"/>
        </w:rPr>
        <w:t xml:space="preserve">. Praha: Panorama. </w:t>
      </w:r>
    </w:p>
    <w:p w14:paraId="183E82DA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hAnsi="Arial" w:cs="Arial"/>
          <w:sz w:val="20"/>
          <w:szCs w:val="20"/>
        </w:rPr>
        <w:t xml:space="preserve">Mareš, J. (2013).  </w:t>
      </w:r>
      <w:r w:rsidRPr="00692A94">
        <w:rPr>
          <w:rFonts w:ascii="Arial" w:hAnsi="Arial" w:cs="Arial"/>
          <w:i/>
          <w:sz w:val="20"/>
          <w:szCs w:val="20"/>
        </w:rPr>
        <w:t>Pedagogická psychologie</w:t>
      </w:r>
      <w:r w:rsidRPr="00692A94">
        <w:rPr>
          <w:rFonts w:ascii="Arial" w:hAnsi="Arial" w:cs="Arial"/>
          <w:sz w:val="20"/>
          <w:szCs w:val="20"/>
        </w:rPr>
        <w:t>. Praha: Portál.</w:t>
      </w:r>
    </w:p>
    <w:p w14:paraId="312EA4E3" w14:textId="77777777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eastAsia="NimbusRomanDOT-Regular" w:hAnsi="Arial" w:cs="Arial"/>
          <w:sz w:val="20"/>
          <w:szCs w:val="20"/>
        </w:rPr>
      </w:pPr>
      <w:proofErr w:type="spellStart"/>
      <w:r w:rsidRPr="00692A94">
        <w:rPr>
          <w:rFonts w:ascii="Arial" w:eastAsia="NimbusRomanDOT-Regular" w:hAnsi="Arial" w:cs="Arial"/>
          <w:sz w:val="20"/>
          <w:szCs w:val="20"/>
        </w:rPr>
        <w:t>Shapiro</w:t>
      </w:r>
      <w:proofErr w:type="spellEnd"/>
      <w:r w:rsidRPr="00692A94">
        <w:rPr>
          <w:rFonts w:ascii="Arial" w:eastAsia="NimbusRomanDOT-Regular" w:hAnsi="Arial" w:cs="Arial"/>
          <w:sz w:val="20"/>
          <w:szCs w:val="20"/>
        </w:rPr>
        <w:t xml:space="preserve">, E. L. (1998). </w:t>
      </w:r>
      <w:r w:rsidRPr="00692A94">
        <w:rPr>
          <w:rFonts w:ascii="Arial" w:eastAsia="NimbusRomanDOT-RegularItalic" w:hAnsi="Arial" w:cs="Arial"/>
          <w:i/>
          <w:iCs/>
          <w:sz w:val="20"/>
          <w:szCs w:val="20"/>
        </w:rPr>
        <w:t>Emoční inteligence dítěte a její rozvoj</w:t>
      </w:r>
      <w:r w:rsidRPr="00692A94">
        <w:rPr>
          <w:rFonts w:ascii="Arial" w:eastAsia="NimbusRomanDOT-Regular" w:hAnsi="Arial" w:cs="Arial"/>
          <w:sz w:val="20"/>
          <w:szCs w:val="20"/>
        </w:rPr>
        <w:t>. Praha: Portál.</w:t>
      </w:r>
    </w:p>
    <w:p w14:paraId="65785B13" w14:textId="21C11A93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2A94">
        <w:rPr>
          <w:rFonts w:ascii="Arial" w:eastAsia="NimbusRomanDOT-Regular" w:hAnsi="Arial" w:cs="Arial"/>
          <w:sz w:val="20"/>
          <w:szCs w:val="20"/>
        </w:rPr>
        <w:t xml:space="preserve">Švancara, J. (1979).  </w:t>
      </w:r>
      <w:r w:rsidRPr="00692A94">
        <w:rPr>
          <w:rFonts w:ascii="Arial" w:eastAsia="NimbusRomanDOT-RegularItalic" w:hAnsi="Arial" w:cs="Arial"/>
          <w:i/>
          <w:iCs/>
          <w:sz w:val="20"/>
          <w:szCs w:val="20"/>
        </w:rPr>
        <w:t>Psychologie stárnutí a stáří</w:t>
      </w:r>
      <w:r w:rsidRPr="00692A94">
        <w:rPr>
          <w:rFonts w:ascii="Arial" w:eastAsia="NimbusRomanDOT-Regular" w:hAnsi="Arial" w:cs="Arial"/>
          <w:sz w:val="20"/>
          <w:szCs w:val="20"/>
        </w:rPr>
        <w:t xml:space="preserve">. Praha: SPN. </w:t>
      </w:r>
    </w:p>
    <w:p w14:paraId="554AD419" w14:textId="4BE91349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eastAsia="NimbusRomanDOT-Regular" w:hAnsi="Arial" w:cs="Arial"/>
          <w:sz w:val="20"/>
          <w:szCs w:val="20"/>
        </w:rPr>
      </w:pPr>
      <w:proofErr w:type="spellStart"/>
      <w:r w:rsidRPr="00692A94">
        <w:rPr>
          <w:rFonts w:ascii="Arial" w:eastAsia="NimbusRomanDOT-Regular" w:hAnsi="Arial" w:cs="Arial"/>
          <w:sz w:val="20"/>
          <w:szCs w:val="20"/>
        </w:rPr>
        <w:t>Rybarova</w:t>
      </w:r>
      <w:proofErr w:type="spellEnd"/>
      <w:r w:rsidRPr="00692A94">
        <w:rPr>
          <w:rFonts w:ascii="Arial" w:eastAsia="NimbusRomanDOT-Regular" w:hAnsi="Arial" w:cs="Arial"/>
          <w:sz w:val="20"/>
          <w:szCs w:val="20"/>
        </w:rPr>
        <w:t xml:space="preserve">, E., a kol. (1998). </w:t>
      </w:r>
      <w:r w:rsidRPr="00692A94">
        <w:rPr>
          <w:rFonts w:ascii="Arial" w:eastAsia="NimbusRomanDOT-RegularItalic" w:hAnsi="Arial" w:cs="Arial"/>
          <w:i/>
          <w:iCs/>
          <w:sz w:val="20"/>
          <w:szCs w:val="20"/>
        </w:rPr>
        <w:t>Psychologie a pedagogika</w:t>
      </w:r>
      <w:r w:rsidRPr="00692A94">
        <w:rPr>
          <w:rFonts w:ascii="Arial" w:eastAsia="NimbusRomanDOT-Regular" w:hAnsi="Arial" w:cs="Arial"/>
          <w:sz w:val="20"/>
          <w:szCs w:val="20"/>
        </w:rPr>
        <w:t>. Praha: Avicenum.</w:t>
      </w:r>
    </w:p>
    <w:p w14:paraId="32B7A803" w14:textId="1C5FC97A" w:rsidR="00D34EFC" w:rsidRPr="00692A94" w:rsidRDefault="00D34EFC" w:rsidP="00692A94">
      <w:pPr>
        <w:pStyle w:val="Bezmezer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692A94">
        <w:rPr>
          <w:rFonts w:ascii="Arial" w:eastAsia="NimbusRomanDOT-Regular" w:hAnsi="Arial" w:cs="Arial"/>
          <w:sz w:val="20"/>
          <w:szCs w:val="20"/>
        </w:rPr>
        <w:t>Vagnerova</w:t>
      </w:r>
      <w:proofErr w:type="spellEnd"/>
      <w:r w:rsidRPr="00692A94">
        <w:rPr>
          <w:rFonts w:ascii="Arial" w:eastAsia="NimbusRomanDOT-Regular" w:hAnsi="Arial" w:cs="Arial"/>
          <w:sz w:val="20"/>
          <w:szCs w:val="20"/>
        </w:rPr>
        <w:t xml:space="preserve">, M., Valentova, L. (1994). </w:t>
      </w:r>
      <w:r w:rsidRPr="00692A94">
        <w:rPr>
          <w:rFonts w:ascii="Arial" w:eastAsia="NimbusRomanDOT-RegularItalic" w:hAnsi="Arial" w:cs="Arial"/>
          <w:i/>
          <w:iCs/>
          <w:sz w:val="20"/>
          <w:szCs w:val="20"/>
        </w:rPr>
        <w:t>Psychicky vývoj dítěte a jeho variabilita</w:t>
      </w:r>
      <w:r w:rsidRPr="00692A94">
        <w:rPr>
          <w:rFonts w:ascii="Arial" w:eastAsia="NimbusRomanDOT-Regular" w:hAnsi="Arial" w:cs="Arial"/>
          <w:i/>
          <w:sz w:val="20"/>
          <w:szCs w:val="20"/>
        </w:rPr>
        <w:t xml:space="preserve">. </w:t>
      </w:r>
      <w:r w:rsidRPr="00692A94">
        <w:rPr>
          <w:rFonts w:ascii="Arial" w:eastAsia="NimbusRomanDOT-Regular" w:hAnsi="Arial" w:cs="Arial"/>
          <w:sz w:val="20"/>
          <w:szCs w:val="20"/>
        </w:rPr>
        <w:t>Praha: Karolinum.</w:t>
      </w:r>
    </w:p>
    <w:p w14:paraId="3D30ECB5" w14:textId="77777777" w:rsidR="00D34EFC" w:rsidRPr="00692A94" w:rsidRDefault="00D34EFC" w:rsidP="00692A94">
      <w:pPr>
        <w:spacing w:after="240" w:line="360" w:lineRule="auto"/>
        <w:rPr>
          <w:rFonts w:cs="Arial"/>
          <w:b/>
          <w:szCs w:val="20"/>
        </w:rPr>
      </w:pPr>
    </w:p>
    <w:sectPr w:rsidR="00D34EFC" w:rsidRPr="00692A94" w:rsidSect="00846842">
      <w:footerReference w:type="default" r:id="rId7"/>
      <w:headerReference w:type="first" r:id="rId8"/>
      <w:footerReference w:type="first" r:id="rId9"/>
      <w:pgSz w:w="11906" w:h="16838" w:code="9"/>
      <w:pgMar w:top="1702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079E9" w14:textId="77777777" w:rsidR="005930C0" w:rsidRDefault="005930C0" w:rsidP="00F15613">
      <w:pPr>
        <w:spacing w:line="240" w:lineRule="auto"/>
      </w:pPr>
      <w:r>
        <w:separator/>
      </w:r>
    </w:p>
  </w:endnote>
  <w:endnote w:type="continuationSeparator" w:id="0">
    <w:p w14:paraId="38FE1C20" w14:textId="77777777" w:rsidR="005930C0" w:rsidRDefault="005930C0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NimbusRomanDOT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RomanDOT-Regular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794A4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498E2906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DC8B606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D6D6E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DAC0A98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C1F702A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3D433" w14:textId="77777777" w:rsidR="005930C0" w:rsidRDefault="005930C0" w:rsidP="00F15613">
      <w:pPr>
        <w:spacing w:line="240" w:lineRule="auto"/>
      </w:pPr>
      <w:r>
        <w:separator/>
      </w:r>
    </w:p>
  </w:footnote>
  <w:footnote w:type="continuationSeparator" w:id="0">
    <w:p w14:paraId="4C1ECBD6" w14:textId="77777777" w:rsidR="005930C0" w:rsidRDefault="005930C0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DB40F" w14:textId="77777777" w:rsidR="00F15613" w:rsidRPr="00A21525" w:rsidRDefault="003B14AD" w:rsidP="00A21525">
    <w:pPr>
      <w:pStyle w:val="Zhlav"/>
      <w:jc w:val="center"/>
      <w:rPr>
        <w:rFonts w:asciiTheme="minorHAnsi" w:hAnsiTheme="minorHAnsi" w:cstheme="minorHAnsi"/>
        <w:b/>
        <w:bCs/>
        <w:szCs w:val="24"/>
      </w:rPr>
    </w:pPr>
    <w:r w:rsidRPr="00A21525">
      <w:rPr>
        <w:b/>
        <w:bCs/>
        <w:noProof/>
        <w:szCs w:val="24"/>
        <w:lang w:eastAsia="cs-CZ"/>
      </w:rPr>
      <w:drawing>
        <wp:anchor distT="0" distB="0" distL="114300" distR="114300" simplePos="0" relativeHeight="251658240" behindDoc="0" locked="1" layoutInCell="1" allowOverlap="1" wp14:anchorId="684546D9" wp14:editId="44BBDB48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75572458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1525">
      <w:rPr>
        <w:b/>
        <w:bCs/>
        <w:noProof/>
        <w:szCs w:val="24"/>
        <w:lang w:eastAsia="cs-CZ"/>
      </w:rPr>
      <w:drawing>
        <wp:anchor distT="720090" distB="720090" distL="114300" distR="114300" simplePos="0" relativeHeight="251657216" behindDoc="0" locked="1" layoutInCell="1" allowOverlap="1" wp14:anchorId="75D83AEF" wp14:editId="0359E49B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22799955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1525" w:rsidRPr="00A21525">
      <w:rPr>
        <w:rFonts w:asciiTheme="minorHAnsi" w:hAnsiTheme="minorHAnsi" w:cstheme="minorHAnsi"/>
        <w:b/>
        <w:bCs/>
        <w:szCs w:val="24"/>
      </w:rPr>
      <w:t>Ústav speciálněpedagogických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0C25"/>
    <w:multiLevelType w:val="hybridMultilevel"/>
    <w:tmpl w:val="F274F00A"/>
    <w:lvl w:ilvl="0" w:tplc="7DA802B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441C59"/>
    <w:multiLevelType w:val="hybridMultilevel"/>
    <w:tmpl w:val="95486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07E51"/>
    <w:multiLevelType w:val="hybridMultilevel"/>
    <w:tmpl w:val="8990F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2A697C"/>
    <w:multiLevelType w:val="hybridMultilevel"/>
    <w:tmpl w:val="059A562A"/>
    <w:lvl w:ilvl="0" w:tplc="040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186BC2"/>
    <w:multiLevelType w:val="hybridMultilevel"/>
    <w:tmpl w:val="70F0FF42"/>
    <w:lvl w:ilvl="0" w:tplc="17D833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969EB"/>
    <w:multiLevelType w:val="hybridMultilevel"/>
    <w:tmpl w:val="3F249F4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8226A"/>
    <w:multiLevelType w:val="hybridMultilevel"/>
    <w:tmpl w:val="06E2471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EE736A1"/>
    <w:multiLevelType w:val="hybridMultilevel"/>
    <w:tmpl w:val="95486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C23D2"/>
    <w:multiLevelType w:val="hybridMultilevel"/>
    <w:tmpl w:val="F4F60B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319D7"/>
    <w:multiLevelType w:val="hybridMultilevel"/>
    <w:tmpl w:val="E7CC3DFE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646121B1"/>
    <w:multiLevelType w:val="hybridMultilevel"/>
    <w:tmpl w:val="47F05472"/>
    <w:lvl w:ilvl="0" w:tplc="20F6E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1"/>
  </w:num>
  <w:num w:numId="12">
    <w:abstractNumId w:val="4"/>
  </w:num>
  <w:num w:numId="13">
    <w:abstractNumId w:val="8"/>
  </w:num>
  <w:num w:numId="14">
    <w:abstractNumId w:val="1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425B6"/>
    <w:rsid w:val="0007026C"/>
    <w:rsid w:val="000863AC"/>
    <w:rsid w:val="000A535E"/>
    <w:rsid w:val="000F0D39"/>
    <w:rsid w:val="0010566D"/>
    <w:rsid w:val="00152361"/>
    <w:rsid w:val="00185AA2"/>
    <w:rsid w:val="002004C5"/>
    <w:rsid w:val="00243545"/>
    <w:rsid w:val="0027353C"/>
    <w:rsid w:val="00276D6B"/>
    <w:rsid w:val="002B7091"/>
    <w:rsid w:val="002D334C"/>
    <w:rsid w:val="002E3612"/>
    <w:rsid w:val="002E4A98"/>
    <w:rsid w:val="00331D95"/>
    <w:rsid w:val="003B14AD"/>
    <w:rsid w:val="00404F84"/>
    <w:rsid w:val="00430F25"/>
    <w:rsid w:val="00486300"/>
    <w:rsid w:val="004D171B"/>
    <w:rsid w:val="004D5C06"/>
    <w:rsid w:val="005029E3"/>
    <w:rsid w:val="00502BEF"/>
    <w:rsid w:val="00540537"/>
    <w:rsid w:val="005467DF"/>
    <w:rsid w:val="00553D25"/>
    <w:rsid w:val="00556664"/>
    <w:rsid w:val="005930C0"/>
    <w:rsid w:val="005B0D2A"/>
    <w:rsid w:val="005B6853"/>
    <w:rsid w:val="005C2BD0"/>
    <w:rsid w:val="005C4B6D"/>
    <w:rsid w:val="005E387A"/>
    <w:rsid w:val="00671F25"/>
    <w:rsid w:val="00680944"/>
    <w:rsid w:val="00692A94"/>
    <w:rsid w:val="006B22CE"/>
    <w:rsid w:val="006E3956"/>
    <w:rsid w:val="00702C0D"/>
    <w:rsid w:val="00712766"/>
    <w:rsid w:val="007B7D0B"/>
    <w:rsid w:val="007F6FCC"/>
    <w:rsid w:val="008128F3"/>
    <w:rsid w:val="00831153"/>
    <w:rsid w:val="00846842"/>
    <w:rsid w:val="00862C56"/>
    <w:rsid w:val="008D73EC"/>
    <w:rsid w:val="008E27A7"/>
    <w:rsid w:val="00902A76"/>
    <w:rsid w:val="009554FB"/>
    <w:rsid w:val="00990090"/>
    <w:rsid w:val="009D0F2A"/>
    <w:rsid w:val="009E629B"/>
    <w:rsid w:val="009F3F9F"/>
    <w:rsid w:val="00A04911"/>
    <w:rsid w:val="00A1351A"/>
    <w:rsid w:val="00A21525"/>
    <w:rsid w:val="00A45B31"/>
    <w:rsid w:val="00A5561A"/>
    <w:rsid w:val="00A82528"/>
    <w:rsid w:val="00AB2F2D"/>
    <w:rsid w:val="00B00A66"/>
    <w:rsid w:val="00B02632"/>
    <w:rsid w:val="00B028C4"/>
    <w:rsid w:val="00B11445"/>
    <w:rsid w:val="00B15CD8"/>
    <w:rsid w:val="00B42B1D"/>
    <w:rsid w:val="00B52715"/>
    <w:rsid w:val="00B705F9"/>
    <w:rsid w:val="00B73FD1"/>
    <w:rsid w:val="00B833E0"/>
    <w:rsid w:val="00BA4AA7"/>
    <w:rsid w:val="00BD04D6"/>
    <w:rsid w:val="00BE1819"/>
    <w:rsid w:val="00BF49AF"/>
    <w:rsid w:val="00C6493E"/>
    <w:rsid w:val="00D11AF6"/>
    <w:rsid w:val="00D13E57"/>
    <w:rsid w:val="00D34EFC"/>
    <w:rsid w:val="00D5478C"/>
    <w:rsid w:val="00D61B91"/>
    <w:rsid w:val="00D62385"/>
    <w:rsid w:val="00D725CF"/>
    <w:rsid w:val="00D761D6"/>
    <w:rsid w:val="00D955E7"/>
    <w:rsid w:val="00DC5FA7"/>
    <w:rsid w:val="00DE39B0"/>
    <w:rsid w:val="00E775DF"/>
    <w:rsid w:val="00E97744"/>
    <w:rsid w:val="00F0078F"/>
    <w:rsid w:val="00F03EB8"/>
    <w:rsid w:val="00F11270"/>
    <w:rsid w:val="00F1561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3A812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0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character" w:styleId="Hypertextovodkaz">
    <w:name w:val="Hyperlink"/>
    <w:uiPriority w:val="99"/>
    <w:semiHidden/>
    <w:unhideWhenUsed/>
    <w:rsid w:val="00D76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725CF"/>
    <w:pPr>
      <w:spacing w:after="200" w:line="276" w:lineRule="auto"/>
      <w:ind w:left="720"/>
      <w:jc w:val="left"/>
    </w:pPr>
    <w:rPr>
      <w:rFonts w:asciiTheme="minorHAnsi" w:eastAsiaTheme="minorHAnsi" w:hAnsiTheme="minorHAnsi" w:cstheme="minorBidi"/>
      <w:sz w:val="22"/>
      <w:lang w:val="en-US"/>
    </w:rPr>
  </w:style>
  <w:style w:type="paragraph" w:styleId="Bezmezer">
    <w:name w:val="No Spacing"/>
    <w:uiPriority w:val="1"/>
    <w:qFormat/>
    <w:rsid w:val="00D725CF"/>
    <w:rPr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rsid w:val="00D34EFC"/>
    <w:pPr>
      <w:spacing w:after="0" w:line="240" w:lineRule="auto"/>
      <w:contextualSpacing w:val="0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basedOn w:val="Standardnpsmoodstavce"/>
    <w:link w:val="Zkladntext2"/>
    <w:rsid w:val="00D34EFC"/>
    <w:rPr>
      <w:rFonts w:ascii="Times New Roman" w:eastAsia="Times New Roman" w:hAnsi="Times New Roman"/>
      <w:sz w:val="24"/>
      <w:szCs w:val="24"/>
      <w:lang w:val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34EFC"/>
    <w:pPr>
      <w:spacing w:line="240" w:lineRule="auto"/>
      <w:contextualSpacing w:val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34EFC"/>
    <w:rPr>
      <w:rFonts w:ascii="Times New Roman" w:eastAsia="Times New Roman" w:hAnsi="Times New Roman"/>
      <w:sz w:val="24"/>
      <w:szCs w:val="24"/>
    </w:rPr>
  </w:style>
  <w:style w:type="paragraph" w:customStyle="1" w:styleId="Literatura">
    <w:name w:val="Literatura"/>
    <w:basedOn w:val="Zkladntext"/>
    <w:uiPriority w:val="99"/>
    <w:rsid w:val="000425B6"/>
    <w:pPr>
      <w:autoSpaceDE w:val="0"/>
      <w:autoSpaceDN w:val="0"/>
      <w:adjustRightInd w:val="0"/>
      <w:spacing w:after="0" w:line="240" w:lineRule="atLeast"/>
      <w:ind w:left="227" w:hanging="227"/>
      <w:jc w:val="both"/>
      <w:textAlignment w:val="center"/>
    </w:pPr>
    <w:rPr>
      <w:rFonts w:ascii="Adobe Garamond Pro" w:eastAsiaTheme="minorHAnsi" w:hAnsi="Adobe Garamond Pro" w:cs="Adobe Garamond Pro"/>
      <w:color w:val="000000"/>
      <w:sz w:val="22"/>
      <w:szCs w:val="22"/>
      <w:lang w:eastAsia="en-US"/>
    </w:rPr>
  </w:style>
  <w:style w:type="character" w:customStyle="1" w:styleId="regular">
    <w:name w:val="regular"/>
    <w:uiPriority w:val="99"/>
    <w:rsid w:val="000425B6"/>
    <w:rPr>
      <w:rFonts w:ascii="Adobe Garamond Pro" w:hAnsi="Adobe Garamond Pro" w:cs="Adobe Garamond Pro"/>
    </w:rPr>
  </w:style>
  <w:style w:type="character" w:customStyle="1" w:styleId="apple-style-span">
    <w:name w:val="apple-style-span"/>
    <w:basedOn w:val="Standardnpsmoodstavce"/>
    <w:rsid w:val="000425B6"/>
  </w:style>
  <w:style w:type="character" w:styleId="Zdraznn">
    <w:name w:val="Emphasis"/>
    <w:basedOn w:val="Standardnpsmoodstavce"/>
    <w:uiPriority w:val="20"/>
    <w:qFormat/>
    <w:rsid w:val="000425B6"/>
    <w:rPr>
      <w:i/>
      <w:iCs/>
    </w:rPr>
  </w:style>
  <w:style w:type="character" w:customStyle="1" w:styleId="left">
    <w:name w:val="left"/>
    <w:rsid w:val="00692A94"/>
  </w:style>
  <w:style w:type="character" w:customStyle="1" w:styleId="right">
    <w:name w:val="right"/>
    <w:rsid w:val="00692A94"/>
  </w:style>
  <w:style w:type="paragraph" w:customStyle="1" w:styleId="literatura0">
    <w:name w:val="literatura"/>
    <w:basedOn w:val="Normln"/>
    <w:autoRedefine/>
    <w:rsid w:val="00692A94"/>
    <w:pPr>
      <w:spacing w:after="0" w:line="240" w:lineRule="auto"/>
      <w:ind w:left="284" w:hanging="284"/>
      <w:contextualSpacing w:val="0"/>
    </w:pPr>
    <w:rPr>
      <w:rFonts w:ascii="Times New Roman" w:eastAsia="Times New Roman" w:hAnsi="Times New Roman"/>
      <w:iCs/>
      <w:position w:val="-4"/>
      <w:sz w:val="24"/>
      <w:szCs w:val="24"/>
      <w:lang w:val="x-none" w:eastAsia="x-none"/>
    </w:rPr>
  </w:style>
  <w:style w:type="character" w:customStyle="1" w:styleId="StylliteraturaKurzvaChar">
    <w:name w:val="Styl literatura + Kurzíva Char"/>
    <w:rsid w:val="00692A94"/>
    <w:rPr>
      <w:i/>
      <w:iCs/>
      <w:position w:val="-4"/>
      <w:sz w:val="22"/>
      <w:szCs w:val="22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6</TotalTime>
  <Pages>6</Pages>
  <Words>1487</Words>
  <Characters>10233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4</cp:revision>
  <cp:lastPrinted>2020-10-01T14:11:00Z</cp:lastPrinted>
  <dcterms:created xsi:type="dcterms:W3CDTF">2025-10-08T19:17:00Z</dcterms:created>
  <dcterms:modified xsi:type="dcterms:W3CDTF">2025-10-09T11:49:00Z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ac45f559-3c26-4728-92d4-4022bb76fbc2</vt:lpwstr>
  </property>
</Properties>
</file>