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94A8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044CE1BA" w14:textId="77777777" w:rsidR="003B14AD" w:rsidRDefault="003B14AD" w:rsidP="003B14AD">
      <w:pPr>
        <w:spacing w:after="0" w:line="360" w:lineRule="auto"/>
      </w:pPr>
    </w:p>
    <w:p w14:paraId="147C573E" w14:textId="77777777" w:rsidR="003B14AD" w:rsidRDefault="003B14AD" w:rsidP="003B14AD">
      <w:pPr>
        <w:spacing w:after="0" w:line="360" w:lineRule="auto"/>
      </w:pPr>
    </w:p>
    <w:p w14:paraId="012BA19F" w14:textId="38B9F169" w:rsidR="003B14AD" w:rsidRPr="000360D2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0360D2">
        <w:rPr>
          <w:rFonts w:cs="Arial"/>
          <w:b/>
          <w:bCs/>
          <w:szCs w:val="20"/>
        </w:rPr>
        <w:t xml:space="preserve">Název předmětu SZZ: </w:t>
      </w:r>
      <w:r w:rsidR="000360D2" w:rsidRPr="000360D2">
        <w:rPr>
          <w:rFonts w:cs="Arial"/>
          <w:b/>
          <w:szCs w:val="20"/>
        </w:rPr>
        <w:t>Specifické poruchy učení</w:t>
      </w:r>
    </w:p>
    <w:p w14:paraId="21A63F4E" w14:textId="193ED092" w:rsidR="003B14AD" w:rsidRPr="000360D2" w:rsidRDefault="003B14AD" w:rsidP="003B14AD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 xml:space="preserve">Zkratka předmětu SZZ: </w:t>
      </w:r>
      <w:r w:rsidR="00F62023" w:rsidRPr="000360D2">
        <w:rPr>
          <w:rFonts w:cs="Arial"/>
          <w:b/>
          <w:szCs w:val="20"/>
        </w:rPr>
        <w:t>USS/SZZ</w:t>
      </w:r>
      <w:r w:rsidR="000360D2" w:rsidRPr="000360D2">
        <w:rPr>
          <w:rFonts w:cs="Arial"/>
          <w:b/>
          <w:szCs w:val="20"/>
        </w:rPr>
        <w:t>PU</w:t>
      </w:r>
    </w:p>
    <w:p w14:paraId="25743283" w14:textId="1C0C6EFC" w:rsidR="000360D2" w:rsidRPr="000360D2" w:rsidRDefault="00074421" w:rsidP="000360D2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>Studijní program:</w:t>
      </w:r>
      <w:r w:rsidRPr="000360D2">
        <w:rPr>
          <w:rFonts w:cs="Arial"/>
          <w:szCs w:val="20"/>
        </w:rPr>
        <w:t xml:space="preserve"> </w:t>
      </w:r>
      <w:bookmarkStart w:id="0" w:name="_Hlk210911176"/>
      <w:r w:rsidR="000360D2" w:rsidRPr="000360D2">
        <w:rPr>
          <w:rFonts w:cs="Arial"/>
          <w:b/>
          <w:bCs/>
          <w:szCs w:val="20"/>
        </w:rPr>
        <w:t xml:space="preserve">Speciální pedagogika – poradenství </w:t>
      </w:r>
      <w:r w:rsidR="000360D2" w:rsidRPr="000360D2">
        <w:rPr>
          <w:rFonts w:cs="Arial"/>
          <w:b/>
          <w:szCs w:val="20"/>
        </w:rPr>
        <w:t>(SPOR-</w:t>
      </w:r>
      <w:proofErr w:type="spellStart"/>
      <w:r w:rsidR="000360D2" w:rsidRPr="000360D2">
        <w:rPr>
          <w:rFonts w:cs="Arial"/>
          <w:b/>
          <w:szCs w:val="20"/>
        </w:rPr>
        <w:t>NMgr</w:t>
      </w:r>
      <w:proofErr w:type="spellEnd"/>
      <w:r w:rsidR="000360D2" w:rsidRPr="000360D2">
        <w:rPr>
          <w:rFonts w:cs="Arial"/>
          <w:b/>
          <w:szCs w:val="20"/>
        </w:rPr>
        <w:t>)</w:t>
      </w:r>
    </w:p>
    <w:bookmarkEnd w:id="0"/>
    <w:p w14:paraId="75C2862E" w14:textId="77777777" w:rsidR="000360D2" w:rsidRPr="000360D2" w:rsidRDefault="000360D2" w:rsidP="000360D2">
      <w:pPr>
        <w:tabs>
          <w:tab w:val="left" w:pos="709"/>
        </w:tabs>
        <w:jc w:val="center"/>
        <w:rPr>
          <w:rFonts w:cs="Arial"/>
          <w:b/>
          <w:szCs w:val="20"/>
        </w:rPr>
      </w:pPr>
    </w:p>
    <w:p w14:paraId="722A29E8" w14:textId="240A7411" w:rsidR="000360D2" w:rsidRPr="000360D2" w:rsidRDefault="000360D2" w:rsidP="000360D2">
      <w:pPr>
        <w:tabs>
          <w:tab w:val="left" w:pos="709"/>
        </w:tabs>
        <w:jc w:val="center"/>
        <w:rPr>
          <w:rFonts w:cs="Arial"/>
          <w:b/>
          <w:szCs w:val="20"/>
        </w:rPr>
      </w:pPr>
      <w:r w:rsidRPr="000360D2">
        <w:rPr>
          <w:rFonts w:cs="Arial"/>
          <w:b/>
          <w:szCs w:val="20"/>
        </w:rPr>
        <w:t xml:space="preserve"> </w:t>
      </w:r>
    </w:p>
    <w:p w14:paraId="534EC1A7" w14:textId="2F01A6A5" w:rsidR="000360D2" w:rsidRPr="000360D2" w:rsidRDefault="000360D2" w:rsidP="000360D2">
      <w:pPr>
        <w:spacing w:after="160" w:line="259" w:lineRule="auto"/>
        <w:jc w:val="left"/>
        <w:rPr>
          <w:rFonts w:cs="Arial"/>
          <w:i/>
          <w:iCs/>
          <w:szCs w:val="20"/>
        </w:rPr>
      </w:pPr>
      <w:r w:rsidRPr="000360D2">
        <w:rPr>
          <w:rFonts w:cs="Arial"/>
          <w:i/>
          <w:iCs/>
          <w:szCs w:val="20"/>
        </w:rPr>
        <w:t>Student si losuje 2 okruhy. Student povinně předkládá přehled portfolia absolvovaných praxí (včetně hodnocení a podkladů k nim). Student povinně předkládá seznam prostudované literatury/seznam prostudovaných zdrojů.</w:t>
      </w:r>
    </w:p>
    <w:p w14:paraId="4789380F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76386718" w14:textId="77777777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 w:hanging="357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Vývojové poruchy učení – definice, vymezení, charakteristika.</w:t>
      </w:r>
    </w:p>
    <w:p w14:paraId="6CD80724" w14:textId="77777777" w:rsidR="000360D2" w:rsidRPr="000360D2" w:rsidRDefault="000360D2" w:rsidP="000360D2">
      <w:pPr>
        <w:pStyle w:val="Odstavecseseznamem"/>
        <w:numPr>
          <w:ilvl w:val="0"/>
          <w:numId w:val="6"/>
        </w:numPr>
        <w:tabs>
          <w:tab w:val="left" w:pos="709"/>
        </w:tabs>
        <w:spacing w:before="120"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Specifické, nespecifické, neverbální, </w:t>
      </w:r>
      <w:proofErr w:type="spellStart"/>
      <w:r w:rsidRPr="000360D2">
        <w:rPr>
          <w:rFonts w:cs="Arial"/>
          <w:szCs w:val="20"/>
        </w:rPr>
        <w:t>didaktogenně</w:t>
      </w:r>
      <w:proofErr w:type="spellEnd"/>
      <w:r w:rsidRPr="000360D2">
        <w:rPr>
          <w:rFonts w:cs="Arial"/>
          <w:szCs w:val="20"/>
        </w:rPr>
        <w:t xml:space="preserve"> podmíněné obtíže v učení</w:t>
      </w:r>
    </w:p>
    <w:p w14:paraId="3696E0FF" w14:textId="17A44177" w:rsidR="000360D2" w:rsidRDefault="000360D2" w:rsidP="000360D2">
      <w:pPr>
        <w:pStyle w:val="Odstavecseseznamem"/>
        <w:numPr>
          <w:ilvl w:val="0"/>
          <w:numId w:val="6"/>
        </w:numPr>
        <w:tabs>
          <w:tab w:val="left" w:pos="709"/>
        </w:tabs>
        <w:spacing w:before="120"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Vývoj terminologie, definice dle ICD – 11, DSM- 5 – vztah k </w:t>
      </w:r>
      <w:proofErr w:type="spellStart"/>
      <w:r w:rsidRPr="000360D2">
        <w:rPr>
          <w:rFonts w:cs="Arial"/>
          <w:szCs w:val="20"/>
        </w:rPr>
        <w:t>neurovývojovým</w:t>
      </w:r>
      <w:proofErr w:type="spellEnd"/>
      <w:r w:rsidRPr="000360D2">
        <w:rPr>
          <w:rFonts w:cs="Arial"/>
          <w:szCs w:val="20"/>
        </w:rPr>
        <w:t xml:space="preserve"> poruchám. </w:t>
      </w:r>
    </w:p>
    <w:p w14:paraId="13704242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jc w:val="left"/>
        <w:rPr>
          <w:rFonts w:cs="Arial"/>
          <w:szCs w:val="20"/>
        </w:rPr>
      </w:pPr>
    </w:p>
    <w:p w14:paraId="55426649" w14:textId="76A32DAC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Legislativní rámec vztahující se ke vzdělávání a intervenci dětí, žáků a studentů s </w:t>
      </w:r>
      <w:bookmarkStart w:id="1" w:name="_GoBack"/>
      <w:r w:rsidR="007F1056">
        <w:rPr>
          <w:rFonts w:cs="Arial"/>
          <w:szCs w:val="20"/>
        </w:rPr>
        <w:t>VPU (SPU)</w:t>
      </w:r>
      <w:bookmarkEnd w:id="1"/>
      <w:r w:rsidRPr="000360D2">
        <w:rPr>
          <w:rFonts w:cs="Arial"/>
          <w:szCs w:val="20"/>
        </w:rPr>
        <w:t>. Možnosti vzdělávání žáků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dle právních norem.</w:t>
      </w:r>
    </w:p>
    <w:p w14:paraId="2E8F6155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6F5ADB94" w14:textId="6988853C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Převládající modely klasifikace vývojových poruch učení v současnosti (dle MKN 11 a v resortu školství v České republice).  Využívaná podpůrná opatření u žáků s </w:t>
      </w:r>
      <w:r w:rsidR="007F1056">
        <w:rPr>
          <w:rFonts w:cs="Arial"/>
          <w:szCs w:val="20"/>
        </w:rPr>
        <w:t>VPU (</w:t>
      </w:r>
      <w:proofErr w:type="gramStart"/>
      <w:r w:rsidR="007F1056">
        <w:rPr>
          <w:rFonts w:cs="Arial"/>
          <w:szCs w:val="20"/>
        </w:rPr>
        <w:t>SPU)</w:t>
      </w:r>
      <w:r w:rsidRPr="000360D2">
        <w:rPr>
          <w:rFonts w:cs="Arial"/>
          <w:szCs w:val="20"/>
        </w:rPr>
        <w:t xml:space="preserve"> (metody</w:t>
      </w:r>
      <w:proofErr w:type="gramEnd"/>
      <w:r w:rsidRPr="000360D2">
        <w:rPr>
          <w:rFonts w:cs="Arial"/>
          <w:szCs w:val="20"/>
        </w:rPr>
        <w:t>, organizace, personální podpora, pomůcky, hodnocení).</w:t>
      </w:r>
    </w:p>
    <w:p w14:paraId="1B9A7BF5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0BA6AD89" w14:textId="16AC89D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Etiologie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z pohledu různých odborníků, dřívější i současné pojetí (Kučera, Pokorná, Zelinková, </w:t>
      </w:r>
      <w:proofErr w:type="spellStart"/>
      <w:r w:rsidRPr="000360D2">
        <w:rPr>
          <w:rFonts w:cs="Arial"/>
          <w:szCs w:val="20"/>
        </w:rPr>
        <w:t>Selikowitz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Bakker</w:t>
      </w:r>
      <w:proofErr w:type="spellEnd"/>
      <w:r w:rsidRPr="000360D2">
        <w:rPr>
          <w:rFonts w:cs="Arial"/>
          <w:szCs w:val="20"/>
        </w:rPr>
        <w:t>, Nicholson atd.).</w:t>
      </w:r>
    </w:p>
    <w:p w14:paraId="53EA872F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145C227C" w14:textId="6DC0A37B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Primární a sekundární obecná symptomatologie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. Sociální a emocionální aspekty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 Komunikační schopnost žáků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2ABCAB64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2DA3ADFD" w14:textId="75731475" w:rsidR="000360D2" w:rsidRDefault="007F1056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>
        <w:rPr>
          <w:rFonts w:cs="Arial"/>
          <w:szCs w:val="20"/>
        </w:rPr>
        <w:t>VPU (SPU)</w:t>
      </w:r>
      <w:r w:rsidR="000360D2" w:rsidRPr="000360D2">
        <w:rPr>
          <w:rFonts w:cs="Arial"/>
          <w:szCs w:val="20"/>
        </w:rPr>
        <w:t xml:space="preserve"> v různých fázích vývoje od MŠ po SŠ. Dítě předškolního věku v riziku rozvoje </w:t>
      </w:r>
      <w:r>
        <w:rPr>
          <w:rFonts w:cs="Arial"/>
          <w:szCs w:val="20"/>
        </w:rPr>
        <w:t>VPU (SPU)</w:t>
      </w:r>
      <w:r w:rsidR="000360D2" w:rsidRPr="000360D2">
        <w:rPr>
          <w:rFonts w:cs="Arial"/>
          <w:szCs w:val="20"/>
        </w:rPr>
        <w:t xml:space="preserve"> - symptomy v jazykových a kognitivních funkcích, v motorice, senzorické percepci. Screeningové nástroje v MŠ a 1. třídě. Žák s </w:t>
      </w:r>
      <w:r>
        <w:rPr>
          <w:rFonts w:cs="Arial"/>
          <w:szCs w:val="20"/>
        </w:rPr>
        <w:t>VPU (SPU)</w:t>
      </w:r>
      <w:r w:rsidR="000360D2" w:rsidRPr="000360D2">
        <w:rPr>
          <w:rFonts w:cs="Arial"/>
          <w:szCs w:val="20"/>
        </w:rPr>
        <w:t xml:space="preserve"> na II. stupni základních škol a na střední škole.</w:t>
      </w:r>
    </w:p>
    <w:p w14:paraId="02892D7B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7B568C90" w14:textId="5CBBAEC0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t>Speciálněpedagogická</w:t>
      </w:r>
      <w:proofErr w:type="spellEnd"/>
      <w:r w:rsidRPr="000360D2">
        <w:rPr>
          <w:rFonts w:cs="Arial"/>
          <w:szCs w:val="20"/>
        </w:rPr>
        <w:t xml:space="preserve"> diagnostika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s poruchou čtení (konkrétní diagnostické metody – rozdělení dle věku – ZŠ, SŠ, VŠ). Projevy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dyslexie, typy dyslexie. Metody intervence u dyslexie.</w:t>
      </w:r>
    </w:p>
    <w:p w14:paraId="425B5F5B" w14:textId="5823AE3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lastRenderedPageBreak/>
        <w:t>Speciálněpedagogická</w:t>
      </w:r>
      <w:proofErr w:type="spellEnd"/>
      <w:r w:rsidRPr="000360D2">
        <w:rPr>
          <w:rFonts w:cs="Arial"/>
          <w:szCs w:val="20"/>
        </w:rPr>
        <w:t xml:space="preserve"> diagnostika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s poruchou v písemném vyjadřování-dysgrafie, dysortografie (konkrétní diagnostické metody rozdělení dle věku – ZŠ, SŠ, VŠ). Projevy dysgrafie, dysortografie a jejich intervence. Typy dysortografie.</w:t>
      </w:r>
    </w:p>
    <w:p w14:paraId="69255F0B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46660764" w14:textId="7F9437DC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t>Speciálněpedagogická</w:t>
      </w:r>
      <w:proofErr w:type="spellEnd"/>
      <w:r w:rsidRPr="000360D2">
        <w:rPr>
          <w:rFonts w:cs="Arial"/>
          <w:szCs w:val="20"/>
        </w:rPr>
        <w:t xml:space="preserve"> diagnostika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s poruchou v matematice (konkrétní diagnostické metody). Projevy a typy dyskalkulie a její intervence. </w:t>
      </w:r>
    </w:p>
    <w:p w14:paraId="21156BC1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53365F4B" w14:textId="6DD12CE8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t>Speciálněpedagogická</w:t>
      </w:r>
      <w:proofErr w:type="spellEnd"/>
      <w:r w:rsidRPr="000360D2">
        <w:rPr>
          <w:rFonts w:cs="Arial"/>
          <w:szCs w:val="20"/>
        </w:rPr>
        <w:t xml:space="preserve"> intervence u žáků a studentů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v prostředí školy – předmět speciálně pedagogické péče.</w:t>
      </w:r>
    </w:p>
    <w:p w14:paraId="5F581932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67F2A386" w14:textId="090A97AF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Dílčí funkce – základní schopnosti vyvíjející se dozráváním mozku nutné pro složitější kognitivní procesy (percepce, prostorová orientace, paměť). Definice, klasifikace, možnosti rozvoje. Kognitivní deficity a specifika u žáků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03BFD570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62783F5E" w14:textId="716BCF60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Metodika výuky čtení a psaní. Specifika podmínek osvojování se psaní osob preferující levou ruku. Úchopy. </w:t>
      </w:r>
    </w:p>
    <w:p w14:paraId="4FFF7DBA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A23E45F" w14:textId="1787191F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Lateralita-definice, diagnostika, typy, stupně. Specializace funkcí mozkových hemisfér ve vztahu ke čtení, psaní, počítání a </w:t>
      </w:r>
      <w:proofErr w:type="spellStart"/>
      <w:r w:rsidRPr="000360D2">
        <w:rPr>
          <w:rFonts w:cs="Arial"/>
          <w:szCs w:val="20"/>
        </w:rPr>
        <w:t>praxii</w:t>
      </w:r>
      <w:proofErr w:type="spellEnd"/>
      <w:r w:rsidRPr="000360D2">
        <w:rPr>
          <w:rFonts w:cs="Arial"/>
          <w:szCs w:val="20"/>
        </w:rPr>
        <w:t xml:space="preserve"> (motorice a její koordinaci).</w:t>
      </w:r>
    </w:p>
    <w:p w14:paraId="34DB77DB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0DFCE795" w14:textId="51E1DB44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Školské poradenské zařízení a jeho základní činnosti, školní poradenské pracoviště a jeho základní činnosti ve vztahu k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0E471683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A4CF527" w14:textId="4DFA2468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Pedagogická diagnostika žáků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ve školním prostředí. Spolupráce pedagoga a školního poradenského pracoviště a jiných poradenských zařízení.</w:t>
      </w:r>
    </w:p>
    <w:p w14:paraId="5D9183D0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565B196" w14:textId="6F65F700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 Charakteristika rodiny pečující o osobu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 Vztahy se ŠPZ a školou.</w:t>
      </w:r>
    </w:p>
    <w:p w14:paraId="258CA48E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195A87DC" w14:textId="61352E4C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Charakteristika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a mimořádného nadání - dvojí výjimečnost, definice nadání, typické projevy dvojí výjimečnosti, diagnostika (psychologické, </w:t>
      </w:r>
      <w:proofErr w:type="spellStart"/>
      <w:r w:rsidRPr="000360D2">
        <w:rPr>
          <w:rFonts w:cs="Arial"/>
          <w:szCs w:val="20"/>
        </w:rPr>
        <w:t>speciálněpedagogické</w:t>
      </w:r>
      <w:proofErr w:type="spellEnd"/>
      <w:r w:rsidRPr="000360D2">
        <w:rPr>
          <w:rFonts w:cs="Arial"/>
          <w:szCs w:val="20"/>
        </w:rPr>
        <w:t xml:space="preserve"> a pedagogické metody).</w:t>
      </w:r>
    </w:p>
    <w:p w14:paraId="33546EFF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411AB786" w14:textId="141B4097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Komorbidita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– vztah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k ADHD, PAS, narušené komunikační schopnosti.</w:t>
      </w:r>
    </w:p>
    <w:p w14:paraId="4319A42F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8FF56CA" w14:textId="095F5354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Intervence a kompenzace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– vymezení termínů, zásady intervence, kompenzační pomůcky, využití moderních technologií ve vzdělávání žáků a studentů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60CD5FC7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6B14552" w14:textId="5E60060C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Jiné </w:t>
      </w:r>
      <w:proofErr w:type="spellStart"/>
      <w:r w:rsidRPr="000360D2">
        <w:rPr>
          <w:rFonts w:cs="Arial"/>
          <w:szCs w:val="20"/>
        </w:rPr>
        <w:t>neurovývojové</w:t>
      </w:r>
      <w:proofErr w:type="spellEnd"/>
      <w:r w:rsidRPr="000360D2">
        <w:rPr>
          <w:rFonts w:cs="Arial"/>
          <w:szCs w:val="20"/>
        </w:rPr>
        <w:t xml:space="preserve"> poruchy související s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 – vývojová dyspraxie (vývojová porucha motorické koordinace), </w:t>
      </w:r>
      <w:proofErr w:type="spellStart"/>
      <w:r w:rsidRPr="000360D2">
        <w:rPr>
          <w:rFonts w:cs="Arial"/>
          <w:szCs w:val="20"/>
        </w:rPr>
        <w:t>dysmúzie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dyspinxie</w:t>
      </w:r>
      <w:proofErr w:type="spellEnd"/>
      <w:r w:rsidRPr="000360D2">
        <w:rPr>
          <w:rFonts w:cs="Arial"/>
          <w:szCs w:val="20"/>
        </w:rPr>
        <w:t xml:space="preserve"> – definice, diagnostika, typy. Získané poruchy učení v adolescenci a dospělosti – alexie, agrafie apod.</w:t>
      </w:r>
    </w:p>
    <w:p w14:paraId="54319258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49BD2EA2" w14:textId="1478B338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Vývoj zrakového a sluchového vnímání, oční pohyby. Specifika verbální a neverbální komunikace u žáků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75C61A2D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79B2E081" w14:textId="4BE7173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Možnosti rozvoje dovedností v raném a předškolním věku k úspěšnému zvládnutí čtení, psaní, matematiky – možnosti prevence.</w:t>
      </w:r>
    </w:p>
    <w:p w14:paraId="7B72CEAE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5E5BA508" w14:textId="357BB8E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Výuka cizího jazyka u dětí, žáků a studentů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 xml:space="preserve">. Děti, žáci a studenti s odlišným mateřským jazykem a z kulturně-jazykově odlišného prostředí a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235ADBB6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2680D468" w14:textId="2D486CD8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lastRenderedPageBreak/>
        <w:t xml:space="preserve">Primární reflexy – definice, vliv přetrvávajících primárních reflexů vývoj dítěte a na školní výkon v kontextu 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.</w:t>
      </w:r>
    </w:p>
    <w:p w14:paraId="5E589F7D" w14:textId="48A2E110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Aktuální pohled na dyslexii – </w:t>
      </w:r>
      <w:proofErr w:type="spellStart"/>
      <w:r w:rsidRPr="000360D2">
        <w:rPr>
          <w:rFonts w:cs="Arial"/>
          <w:szCs w:val="20"/>
        </w:rPr>
        <w:t>neurovědecké</w:t>
      </w:r>
      <w:proofErr w:type="spellEnd"/>
      <w:r w:rsidRPr="000360D2">
        <w:rPr>
          <w:rFonts w:cs="Arial"/>
          <w:szCs w:val="20"/>
        </w:rPr>
        <w:t xml:space="preserve"> poznatky, rozvoj silných stránek u osob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, studie o nově publikovaných pohledech na dyslexii (diagnostické směry, intervence).</w:t>
      </w:r>
    </w:p>
    <w:p w14:paraId="0E32B923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08EB6B6F" w14:textId="302DD51D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Profesní orientace u osob s </w:t>
      </w:r>
      <w:r w:rsidR="007F1056">
        <w:rPr>
          <w:rFonts w:cs="Arial"/>
          <w:szCs w:val="20"/>
        </w:rPr>
        <w:t>VPU (SPU)</w:t>
      </w:r>
      <w:r w:rsidRPr="000360D2">
        <w:rPr>
          <w:rFonts w:cs="Arial"/>
          <w:szCs w:val="20"/>
        </w:rPr>
        <w:t>, přijímací zkoušky a maturitní zkouška u žáků a studentů s </w:t>
      </w:r>
      <w:r w:rsidR="007F1056">
        <w:rPr>
          <w:rFonts w:cs="Arial"/>
          <w:szCs w:val="20"/>
        </w:rPr>
        <w:t>VPU (</w:t>
      </w:r>
      <w:proofErr w:type="gramStart"/>
      <w:r w:rsidR="007F1056">
        <w:rPr>
          <w:rFonts w:cs="Arial"/>
          <w:szCs w:val="20"/>
        </w:rPr>
        <w:t>SPU)</w:t>
      </w:r>
      <w:r w:rsidRPr="000360D2">
        <w:rPr>
          <w:rFonts w:cs="Arial"/>
          <w:szCs w:val="20"/>
        </w:rPr>
        <w:t xml:space="preserve"> (legislativa</w:t>
      </w:r>
      <w:proofErr w:type="gramEnd"/>
      <w:r w:rsidRPr="000360D2">
        <w:rPr>
          <w:rFonts w:cs="Arial"/>
          <w:szCs w:val="20"/>
        </w:rPr>
        <w:t>, možnosti podpory).</w:t>
      </w:r>
    </w:p>
    <w:p w14:paraId="4A853FD0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74EDFB21" w14:textId="77777777" w:rsidR="000360D2" w:rsidRPr="000360D2" w:rsidRDefault="000360D2" w:rsidP="000360D2">
      <w:pPr>
        <w:tabs>
          <w:tab w:val="left" w:pos="709"/>
        </w:tabs>
        <w:rPr>
          <w:rFonts w:cs="Arial"/>
          <w:b/>
          <w:szCs w:val="20"/>
        </w:rPr>
      </w:pPr>
      <w:r w:rsidRPr="000360D2">
        <w:rPr>
          <w:rFonts w:cs="Arial"/>
          <w:b/>
          <w:szCs w:val="20"/>
        </w:rPr>
        <w:t>Literatura:</w:t>
      </w:r>
    </w:p>
    <w:p w14:paraId="68C828C2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AMIESON, Claire a Ellen MORGAN. </w:t>
      </w:r>
      <w:proofErr w:type="spellStart"/>
      <w:r w:rsidRPr="000360D2">
        <w:rPr>
          <w:rFonts w:cs="Arial"/>
          <w:szCs w:val="20"/>
        </w:rPr>
        <w:t>Managing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dyslexia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at</w:t>
      </w:r>
      <w:proofErr w:type="spellEnd"/>
      <w:r w:rsidRPr="000360D2">
        <w:rPr>
          <w:rFonts w:cs="Arial"/>
          <w:szCs w:val="20"/>
        </w:rPr>
        <w:t xml:space="preserve"> university: a </w:t>
      </w:r>
      <w:proofErr w:type="spellStart"/>
      <w:r w:rsidRPr="000360D2">
        <w:rPr>
          <w:rFonts w:cs="Arial"/>
          <w:szCs w:val="20"/>
        </w:rPr>
        <w:t>resource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for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academic</w:t>
      </w:r>
      <w:proofErr w:type="spellEnd"/>
      <w:r w:rsidRPr="000360D2">
        <w:rPr>
          <w:rFonts w:cs="Arial"/>
          <w:szCs w:val="20"/>
        </w:rPr>
        <w:t xml:space="preserve"> and support </w:t>
      </w:r>
      <w:proofErr w:type="spellStart"/>
      <w:r w:rsidRPr="000360D2">
        <w:rPr>
          <w:rFonts w:cs="Arial"/>
          <w:szCs w:val="20"/>
        </w:rPr>
        <w:t>staff</w:t>
      </w:r>
      <w:proofErr w:type="spellEnd"/>
      <w:r w:rsidRPr="000360D2">
        <w:rPr>
          <w:rFonts w:cs="Arial"/>
          <w:szCs w:val="20"/>
        </w:rPr>
        <w:t xml:space="preserve">. London: </w:t>
      </w:r>
      <w:proofErr w:type="spellStart"/>
      <w:r w:rsidRPr="000360D2">
        <w:rPr>
          <w:rFonts w:cs="Arial"/>
          <w:szCs w:val="20"/>
        </w:rPr>
        <w:t>Routledge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Taylor</w:t>
      </w:r>
      <w:proofErr w:type="spellEnd"/>
      <w:r w:rsidRPr="000360D2">
        <w:rPr>
          <w:rFonts w:cs="Arial"/>
          <w:szCs w:val="20"/>
        </w:rPr>
        <w:t xml:space="preserve"> &amp; Francis Group, 2008, </w:t>
      </w:r>
      <w:proofErr w:type="spellStart"/>
      <w:r w:rsidRPr="000360D2">
        <w:rPr>
          <w:rFonts w:cs="Arial"/>
          <w:szCs w:val="20"/>
        </w:rPr>
        <w:t>xvi</w:t>
      </w:r>
      <w:proofErr w:type="spellEnd"/>
      <w:r w:rsidRPr="000360D2">
        <w:rPr>
          <w:rFonts w:cs="Arial"/>
          <w:szCs w:val="20"/>
        </w:rPr>
        <w:t>, 95 s. ISBN 978-1-84312-341-5.</w:t>
      </w:r>
    </w:p>
    <w:p w14:paraId="61D0796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BABTIE, Patricia a EMERSON, Jane. Dítě s dyskalkulií ve škole. Překlad Marie Těthalová. Vydání první. Praha: Portál, 2018. 149 stran. ISBN 978-80-262-1304-8.</w:t>
      </w:r>
    </w:p>
    <w:p w14:paraId="15CE904E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BARTOŇOVÁ, Miroslava. </w:t>
      </w:r>
      <w:proofErr w:type="spellStart"/>
      <w:r w:rsidRPr="000360D2">
        <w:rPr>
          <w:rFonts w:cs="Arial"/>
          <w:szCs w:val="20"/>
        </w:rPr>
        <w:t>Approaches</w:t>
      </w:r>
      <w:proofErr w:type="spellEnd"/>
      <w:r w:rsidRPr="000360D2">
        <w:rPr>
          <w:rFonts w:cs="Arial"/>
          <w:szCs w:val="20"/>
        </w:rPr>
        <w:t xml:space="preserve"> to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with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learning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disorders</w:t>
      </w:r>
      <w:proofErr w:type="spellEnd"/>
      <w:r w:rsidRPr="000360D2">
        <w:rPr>
          <w:rFonts w:cs="Arial"/>
          <w:szCs w:val="20"/>
        </w:rPr>
        <w:t xml:space="preserve"> in </w:t>
      </w:r>
      <w:proofErr w:type="spellStart"/>
      <w:r w:rsidRPr="000360D2">
        <w:rPr>
          <w:rFonts w:cs="Arial"/>
          <w:szCs w:val="20"/>
        </w:rPr>
        <w:t>inclusive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school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environment</w:t>
      </w:r>
      <w:proofErr w:type="spellEnd"/>
      <w:r w:rsidRPr="000360D2">
        <w:rPr>
          <w:rFonts w:cs="Arial"/>
          <w:szCs w:val="20"/>
        </w:rPr>
        <w:t xml:space="preserve">. 1st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>. Brno: Masaryk University, 2014. 163 s. ISBN 978-80-210-7110-0.</w:t>
      </w:r>
    </w:p>
    <w:p w14:paraId="3082CE0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BENÍČKOVÁ, M. 2011. Muzikoterapie a specifické poruchy učení.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2011. Dostupné na internetu: &lt;http://toc.nkp.cz/NKC/201103/</w:t>
      </w:r>
      <w:proofErr w:type="spellStart"/>
      <w:r w:rsidRPr="000360D2">
        <w:rPr>
          <w:rFonts w:cs="Arial"/>
          <w:szCs w:val="20"/>
        </w:rPr>
        <w:t>contents</w:t>
      </w:r>
      <w:proofErr w:type="spellEnd"/>
      <w:r w:rsidRPr="000360D2">
        <w:rPr>
          <w:rFonts w:cs="Arial"/>
          <w:szCs w:val="20"/>
        </w:rPr>
        <w:t>/nkc20112166921_1.pdf&gt; ISBN 978-80-247-3520-7.</w:t>
      </w:r>
    </w:p>
    <w:p w14:paraId="252716F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BLAŽKOVÁ, Růžena. Didaktika matematiky se zaměřením na specifické poruchy učení. 1. vydání. Brno: Masarykova univerzita, 2017. 194 stran. Matematika a didaktika matematiky; svazek 2. ISBN 978-80-210-8673-9.</w:t>
      </w:r>
    </w:p>
    <w:p w14:paraId="67A910EB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CAI, </w:t>
      </w:r>
      <w:proofErr w:type="spellStart"/>
      <w:r w:rsidRPr="000360D2">
        <w:rPr>
          <w:rFonts w:cs="Arial"/>
          <w:szCs w:val="20"/>
        </w:rPr>
        <w:t>Yiyu</w:t>
      </w:r>
      <w:proofErr w:type="spellEnd"/>
      <w:r w:rsidRPr="000360D2">
        <w:rPr>
          <w:rFonts w:cs="Arial"/>
          <w:szCs w:val="20"/>
        </w:rPr>
        <w:t xml:space="preserve">. - GOEI, </w:t>
      </w:r>
      <w:proofErr w:type="spellStart"/>
      <w:r w:rsidRPr="000360D2">
        <w:rPr>
          <w:rFonts w:cs="Arial"/>
          <w:szCs w:val="20"/>
        </w:rPr>
        <w:t>Sui</w:t>
      </w:r>
      <w:proofErr w:type="spellEnd"/>
      <w:r w:rsidRPr="000360D2">
        <w:rPr>
          <w:rFonts w:cs="Arial"/>
          <w:szCs w:val="20"/>
        </w:rPr>
        <w:t xml:space="preserve"> Lin. - TROOSTER, </w:t>
      </w:r>
      <w:proofErr w:type="spellStart"/>
      <w:r w:rsidRPr="000360D2">
        <w:rPr>
          <w:rFonts w:cs="Arial"/>
          <w:szCs w:val="20"/>
        </w:rPr>
        <w:t>Wim</w:t>
      </w:r>
      <w:proofErr w:type="spellEnd"/>
      <w:r w:rsidRPr="000360D2">
        <w:rPr>
          <w:rFonts w:cs="Arial"/>
          <w:szCs w:val="20"/>
        </w:rPr>
        <w:t xml:space="preserve">. </w:t>
      </w:r>
      <w:proofErr w:type="spellStart"/>
      <w:r w:rsidRPr="000360D2">
        <w:rPr>
          <w:rFonts w:cs="Arial"/>
          <w:szCs w:val="20"/>
        </w:rPr>
        <w:t>Simulation</w:t>
      </w:r>
      <w:proofErr w:type="spellEnd"/>
      <w:r w:rsidRPr="000360D2">
        <w:rPr>
          <w:rFonts w:cs="Arial"/>
          <w:szCs w:val="20"/>
        </w:rPr>
        <w:t xml:space="preserve"> and </w:t>
      </w:r>
      <w:proofErr w:type="spellStart"/>
      <w:r w:rsidRPr="000360D2">
        <w:rPr>
          <w:rFonts w:cs="Arial"/>
          <w:szCs w:val="20"/>
        </w:rPr>
        <w:t>Serious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Games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for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 [</w:t>
      </w:r>
      <w:proofErr w:type="spellStart"/>
      <w:r w:rsidRPr="000360D2">
        <w:rPr>
          <w:rFonts w:cs="Arial"/>
          <w:szCs w:val="20"/>
        </w:rPr>
        <w:t>electronic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resource</w:t>
      </w:r>
      <w:proofErr w:type="spellEnd"/>
      <w:r w:rsidRPr="000360D2">
        <w:rPr>
          <w:rFonts w:cs="Arial"/>
          <w:szCs w:val="20"/>
        </w:rPr>
        <w:t xml:space="preserve">]. Singapore : </w:t>
      </w:r>
      <w:proofErr w:type="spellStart"/>
      <w:r w:rsidRPr="000360D2">
        <w:rPr>
          <w:rFonts w:cs="Arial"/>
          <w:szCs w:val="20"/>
        </w:rPr>
        <w:t>Springer</w:t>
      </w:r>
      <w:proofErr w:type="spellEnd"/>
      <w:r w:rsidRPr="000360D2">
        <w:rPr>
          <w:rFonts w:cs="Arial"/>
          <w:szCs w:val="20"/>
        </w:rPr>
        <w:t xml:space="preserve"> Singapore : </w:t>
      </w:r>
      <w:proofErr w:type="spellStart"/>
      <w:r w:rsidRPr="000360D2">
        <w:rPr>
          <w:rFonts w:cs="Arial"/>
          <w:szCs w:val="20"/>
        </w:rPr>
        <w:t>Imprint</w:t>
      </w:r>
      <w:proofErr w:type="spellEnd"/>
      <w:r w:rsidRPr="000360D2">
        <w:rPr>
          <w:rFonts w:cs="Arial"/>
          <w:szCs w:val="20"/>
        </w:rPr>
        <w:t xml:space="preserve">: </w:t>
      </w:r>
      <w:proofErr w:type="spellStart"/>
      <w:r w:rsidRPr="000360D2">
        <w:rPr>
          <w:rFonts w:cs="Arial"/>
          <w:szCs w:val="20"/>
        </w:rPr>
        <w:t>Springer</w:t>
      </w:r>
      <w:proofErr w:type="spellEnd"/>
      <w:r w:rsidRPr="000360D2">
        <w:rPr>
          <w:rFonts w:cs="Arial"/>
          <w:szCs w:val="20"/>
        </w:rPr>
        <w:t xml:space="preserve">, 2017 [Plný text pro studenty a zaměstnance UPOL]. </w:t>
      </w:r>
      <w:proofErr w:type="spellStart"/>
      <w:r w:rsidRPr="000360D2">
        <w:rPr>
          <w:rFonts w:cs="Arial"/>
          <w:szCs w:val="20"/>
        </w:rPr>
        <w:t>Gaming</w:t>
      </w:r>
      <w:proofErr w:type="spellEnd"/>
      <w:r w:rsidRPr="000360D2">
        <w:rPr>
          <w:rFonts w:cs="Arial"/>
          <w:szCs w:val="20"/>
        </w:rPr>
        <w:t xml:space="preserve"> Media and </w:t>
      </w:r>
      <w:proofErr w:type="spellStart"/>
      <w:r w:rsidRPr="000360D2">
        <w:rPr>
          <w:rFonts w:cs="Arial"/>
          <w:szCs w:val="20"/>
        </w:rPr>
        <w:t>Social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Effects</w:t>
      </w:r>
      <w:proofErr w:type="spellEnd"/>
      <w:r w:rsidRPr="000360D2">
        <w:rPr>
          <w:rFonts w:cs="Arial"/>
          <w:szCs w:val="20"/>
        </w:rPr>
        <w:t>. Dostupné na internetu: &lt;http://dx.doi.org/10.1007/978-981-10-0861-0&gt; ISBN 9789811008610.</w:t>
      </w:r>
    </w:p>
    <w:p w14:paraId="5BFAE5A1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CARAVOLAS, Markéta a VOLÍN, Jan. BDTG2: Baterie diagnostických testů </w:t>
      </w:r>
      <w:proofErr w:type="spellStart"/>
      <w:r w:rsidRPr="000360D2">
        <w:rPr>
          <w:rFonts w:cs="Arial"/>
          <w:szCs w:val="20"/>
        </w:rPr>
        <w:t>gramotnostních</w:t>
      </w:r>
      <w:proofErr w:type="spellEnd"/>
      <w:r w:rsidRPr="000360D2">
        <w:rPr>
          <w:rFonts w:cs="Arial"/>
          <w:szCs w:val="20"/>
        </w:rPr>
        <w:t xml:space="preserve"> dovedností pro žáky 6. až 9. ročníků: teoretická příručka testu. 1. vydání. Praha: Národní ústav pro vzdělávání, 2018. 44 stran. ISBN 978-80-7481-220-0.</w:t>
      </w:r>
    </w:p>
    <w:p w14:paraId="43483EA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CIMLEROVÁ, Pavla a kol. Manuál administrátora: </w:t>
      </w:r>
      <w:proofErr w:type="spellStart"/>
      <w:r w:rsidRPr="000360D2">
        <w:rPr>
          <w:rFonts w:cs="Arial"/>
          <w:szCs w:val="20"/>
        </w:rPr>
        <w:t>DysTest</w:t>
      </w:r>
      <w:proofErr w:type="spellEnd"/>
      <w:r w:rsidRPr="000360D2">
        <w:rPr>
          <w:rFonts w:cs="Arial"/>
          <w:szCs w:val="20"/>
        </w:rPr>
        <w:t>: baterie testů pro diagnostiku specifických poruch učení u studentů vysokých škol a uchazečů o vysokoškolské studium. 1. vydání. Brno: Masarykova univerzita, 2014. 86 stran. ISBN 978-80-210-7767-6.</w:t>
      </w:r>
    </w:p>
    <w:p w14:paraId="4598A5D2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DOKOUPILOVÁ, Ivana et al. Rodina a dítě se zdravotním postižením. 1. vydání. Brno: </w:t>
      </w:r>
      <w:proofErr w:type="spellStart"/>
      <w:r w:rsidRPr="000360D2">
        <w:rPr>
          <w:rFonts w:cs="Arial"/>
          <w:szCs w:val="20"/>
        </w:rPr>
        <w:t>Paido</w:t>
      </w:r>
      <w:proofErr w:type="spellEnd"/>
      <w:r w:rsidRPr="000360D2">
        <w:rPr>
          <w:rFonts w:cs="Arial"/>
          <w:szCs w:val="20"/>
        </w:rPr>
        <w:t>, 2017. 107 stran. ISBN 978-80-7315-262-8.</w:t>
      </w:r>
    </w:p>
    <w:p w14:paraId="0C1E4D9F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EMMERLINGOVÁ, Stanislava. Vidím to jinak: skryté příčiny ADHD a dalších poruch chování a učení: příručka pro rodiče (i budoucí) a všechny, kteří pomáhají dětem. Vydání: první. [Smrčí]: [Stanislava </w:t>
      </w:r>
      <w:proofErr w:type="spellStart"/>
      <w:r w:rsidRPr="000360D2">
        <w:rPr>
          <w:rFonts w:cs="Arial"/>
          <w:szCs w:val="20"/>
        </w:rPr>
        <w:t>Emmerlingová</w:t>
      </w:r>
      <w:proofErr w:type="spellEnd"/>
      <w:r w:rsidRPr="000360D2">
        <w:rPr>
          <w:rFonts w:cs="Arial"/>
          <w:szCs w:val="20"/>
        </w:rPr>
        <w:t>], 2020. 288 stran. ISBN 978-80-270-7666-6</w:t>
      </w:r>
    </w:p>
    <w:p w14:paraId="0194888F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FEUERSTEIN, </w:t>
      </w:r>
      <w:proofErr w:type="spellStart"/>
      <w:r w:rsidRPr="000360D2">
        <w:rPr>
          <w:rFonts w:cs="Arial"/>
          <w:szCs w:val="20"/>
        </w:rPr>
        <w:t>Reuven</w:t>
      </w:r>
      <w:proofErr w:type="spellEnd"/>
      <w:r w:rsidRPr="000360D2">
        <w:rPr>
          <w:rFonts w:cs="Arial"/>
          <w:szCs w:val="20"/>
        </w:rPr>
        <w:t xml:space="preserve"> et al. Vytváření a zvyšování kognitivní modifikovatelnosti. 1. vydání. Praha: Karolinum, 2014. ISBN 978-80-246-2400-6.</w:t>
      </w:r>
    </w:p>
    <w:p w14:paraId="3A47877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GAVENDOVÁ, Nora. Kognitivně-behaviorální přístupy v praxi pedagoga. 1. vydání.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2021. 96 stran. Pedagogika. ISBN 978-80-271-2501-2.</w:t>
      </w:r>
    </w:p>
    <w:p w14:paraId="65252FA2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GILLERNOVÁ, Ilona a KREJČOVÁ, Lenka. Interakce učitele a žáků: dotazník pro žáky. Praha: Národní ústav odborného vzdělávání, 2011. 22 s. Evaluační nástroje; 18. ISBN 978-80-87063-41-5.</w:t>
      </w:r>
    </w:p>
    <w:p w14:paraId="5EA136C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lastRenderedPageBreak/>
        <w:t xml:space="preserve">GODDARD, </w:t>
      </w:r>
      <w:proofErr w:type="spellStart"/>
      <w:r w:rsidRPr="000360D2">
        <w:rPr>
          <w:rFonts w:cs="Arial"/>
          <w:szCs w:val="20"/>
        </w:rPr>
        <w:t>Sally</w:t>
      </w:r>
      <w:proofErr w:type="spellEnd"/>
      <w:r w:rsidRPr="000360D2">
        <w:rPr>
          <w:rFonts w:cs="Arial"/>
          <w:szCs w:val="20"/>
        </w:rPr>
        <w:t xml:space="preserve">. </w:t>
      </w:r>
      <w:proofErr w:type="spellStart"/>
      <w:r w:rsidRPr="000360D2">
        <w:rPr>
          <w:rFonts w:cs="Arial"/>
          <w:szCs w:val="20"/>
        </w:rPr>
        <w:t>Attention</w:t>
      </w:r>
      <w:proofErr w:type="spellEnd"/>
      <w:r w:rsidRPr="000360D2">
        <w:rPr>
          <w:rFonts w:cs="Arial"/>
          <w:szCs w:val="20"/>
        </w:rPr>
        <w:t xml:space="preserve">, balance and </w:t>
      </w:r>
      <w:proofErr w:type="spellStart"/>
      <w:r w:rsidRPr="000360D2">
        <w:rPr>
          <w:rFonts w:cs="Arial"/>
          <w:szCs w:val="20"/>
        </w:rPr>
        <w:t>coordination</w:t>
      </w:r>
      <w:proofErr w:type="spellEnd"/>
      <w:r w:rsidRPr="000360D2">
        <w:rPr>
          <w:rFonts w:cs="Arial"/>
          <w:szCs w:val="20"/>
        </w:rPr>
        <w:t xml:space="preserve">: </w:t>
      </w:r>
      <w:proofErr w:type="spellStart"/>
      <w:r w:rsidRPr="000360D2">
        <w:rPr>
          <w:rFonts w:cs="Arial"/>
          <w:szCs w:val="20"/>
        </w:rPr>
        <w:t>the</w:t>
      </w:r>
      <w:proofErr w:type="spellEnd"/>
      <w:r w:rsidRPr="000360D2">
        <w:rPr>
          <w:rFonts w:cs="Arial"/>
          <w:szCs w:val="20"/>
        </w:rPr>
        <w:t xml:space="preserve"> A. B. C.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learning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success</w:t>
      </w:r>
      <w:proofErr w:type="spellEnd"/>
      <w:r w:rsidRPr="000360D2">
        <w:rPr>
          <w:rFonts w:cs="Arial"/>
          <w:szCs w:val="20"/>
        </w:rPr>
        <w:t xml:space="preserve"> [online]. Second </w:t>
      </w:r>
      <w:proofErr w:type="spellStart"/>
      <w:r w:rsidRPr="000360D2">
        <w:rPr>
          <w:rFonts w:cs="Arial"/>
          <w:szCs w:val="20"/>
        </w:rPr>
        <w:t>edition</w:t>
      </w:r>
      <w:proofErr w:type="spellEnd"/>
      <w:r w:rsidRPr="000360D2">
        <w:rPr>
          <w:rFonts w:cs="Arial"/>
          <w:szCs w:val="20"/>
        </w:rPr>
        <w:t xml:space="preserve">. </w:t>
      </w:r>
      <w:proofErr w:type="spellStart"/>
      <w:r w:rsidRPr="000360D2">
        <w:rPr>
          <w:rFonts w:cs="Arial"/>
          <w:szCs w:val="20"/>
        </w:rPr>
        <w:t>Hoboken</w:t>
      </w:r>
      <w:proofErr w:type="spellEnd"/>
      <w:r w:rsidRPr="000360D2">
        <w:rPr>
          <w:rFonts w:cs="Arial"/>
          <w:szCs w:val="20"/>
        </w:rPr>
        <w:t xml:space="preserve">, New Jersey: </w:t>
      </w:r>
      <w:proofErr w:type="spellStart"/>
      <w:r w:rsidRPr="000360D2">
        <w:rPr>
          <w:rFonts w:cs="Arial"/>
          <w:szCs w:val="20"/>
        </w:rPr>
        <w:t>Wiley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Blackwell</w:t>
      </w:r>
      <w:proofErr w:type="spellEnd"/>
      <w:r w:rsidRPr="000360D2">
        <w:rPr>
          <w:rFonts w:cs="Arial"/>
          <w:szCs w:val="20"/>
        </w:rPr>
        <w:t>, 2017, ©2017 [cit. 2022-09-11]. ISBN 978-1-119-16476-0. Dostupné z: https://ebookcentral.proquest.com/lib/natl-ebooks/detail.action?docID=4826760.</w:t>
      </w:r>
    </w:p>
    <w:p w14:paraId="69BEB9AB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GOŠOVÁ, Věra a NÁDENÍČKOVÁ, Veronika. </w:t>
      </w:r>
      <w:proofErr w:type="gramStart"/>
      <w:r w:rsidRPr="000360D2">
        <w:rPr>
          <w:rFonts w:cs="Arial"/>
          <w:szCs w:val="20"/>
        </w:rPr>
        <w:t>Žák s SVP</w:t>
      </w:r>
      <w:proofErr w:type="gramEnd"/>
      <w:r w:rsidRPr="000360D2">
        <w:rPr>
          <w:rFonts w:cs="Arial"/>
          <w:szCs w:val="20"/>
        </w:rPr>
        <w:t>: matematika a pozornost: pracovní sešit pro žáka se speciálními vzdělávacími potřebami. 2. vydání. Praha: Raabe, 2022. 72 stran. ISBN 978-80-7496-489-3.</w:t>
      </w:r>
    </w:p>
    <w:p w14:paraId="54E5C55D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HURTOVÁ, Dana, STRNADOVÁ, Iva a ŠIGUTOVÁ, Marta. Anglický </w:t>
      </w:r>
      <w:proofErr w:type="spellStart"/>
      <w:r w:rsidRPr="000360D2">
        <w:rPr>
          <w:rFonts w:cs="Arial"/>
          <w:szCs w:val="20"/>
        </w:rPr>
        <w:t>nápadníček</w:t>
      </w:r>
      <w:proofErr w:type="spellEnd"/>
      <w:r w:rsidRPr="000360D2">
        <w:rPr>
          <w:rFonts w:cs="Arial"/>
          <w:szCs w:val="20"/>
        </w:rPr>
        <w:t xml:space="preserve">: pro učitele a rodiče (nejen) dětí s dyslexií, které začínají s angličtinou. 1. vyd. Oxford: Oxford University </w:t>
      </w:r>
      <w:proofErr w:type="spellStart"/>
      <w:r w:rsidRPr="000360D2">
        <w:rPr>
          <w:rFonts w:cs="Arial"/>
          <w:szCs w:val="20"/>
        </w:rPr>
        <w:t>Press</w:t>
      </w:r>
      <w:proofErr w:type="spellEnd"/>
      <w:r w:rsidRPr="000360D2">
        <w:rPr>
          <w:rFonts w:cs="Arial"/>
          <w:szCs w:val="20"/>
        </w:rPr>
        <w:t>, 2006. 52 s. ISBN 0-19-480700-2.</w:t>
      </w:r>
    </w:p>
    <w:p w14:paraId="0DD15E6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HUTYROVÁ, Miluše,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 xml:space="preserve">. a RŮŽIČKOVÁ, Veronika,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 xml:space="preserve">. Koheze speciální pedagogiky v současnosti: IV. Olomoucké </w:t>
      </w:r>
      <w:proofErr w:type="spellStart"/>
      <w:r w:rsidRPr="000360D2">
        <w:rPr>
          <w:rFonts w:cs="Arial"/>
          <w:szCs w:val="20"/>
        </w:rPr>
        <w:t>speciálněpedagogické</w:t>
      </w:r>
      <w:proofErr w:type="spellEnd"/>
      <w:r w:rsidRPr="000360D2">
        <w:rPr>
          <w:rFonts w:cs="Arial"/>
          <w:szCs w:val="20"/>
        </w:rPr>
        <w:t xml:space="preserve"> dny: sborník příspěvků z konference: XVII. mezinárodní konference k problematice osob se specifickými potřebami: IV. konference mladých vědeckých pracovníků: téma konference: koheze speciální pedagogiky v současnosti. 1. vydání. Olomouc: vydala a vytiskla Univerzita Palackého v Olomouci, 2017. 300 stran. Sborníky. ISBN 978-80-244-5256-2.</w:t>
      </w:r>
    </w:p>
    <w:p w14:paraId="341E3755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HUTYROVÁ, Miluše. Komunikace a vztah jako základ poradenské praxe. 1. vyd. Olomouc: Univerzita Palackého v Olomouci, 2013. 91 s. Studijní opory. ISBN 978-80-244-3693-7.</w:t>
      </w:r>
    </w:p>
    <w:p w14:paraId="063D830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JIRUŠKOVÁ, Miluše. Procvičujeme čtení a psaní: určeno pro děti, rodiče, učitele: vhodné pro dyslektiky a dysgrafiky. 1. vydání. V Brně: </w:t>
      </w:r>
      <w:proofErr w:type="spellStart"/>
      <w:r w:rsidRPr="000360D2">
        <w:rPr>
          <w:rFonts w:cs="Arial"/>
          <w:szCs w:val="20"/>
        </w:rPr>
        <w:t>Edika</w:t>
      </w:r>
      <w:proofErr w:type="spellEnd"/>
      <w:r w:rsidRPr="000360D2">
        <w:rPr>
          <w:rFonts w:cs="Arial"/>
          <w:szCs w:val="20"/>
        </w:rPr>
        <w:t>, 2021. 95 stran. ISBN 978-80-266-1628-3.</w:t>
      </w:r>
    </w:p>
    <w:p w14:paraId="00D8AADE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Jošt, J. (2011) Čtení a dyslexie. Vyd. 1.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. ISBN 978-80-247-3030-1</w:t>
      </w:r>
    </w:p>
    <w:p w14:paraId="131FBBC7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JUCOVIČOVÁ, Drahomíra a Hana ŽÁČKOVÁ. Katalog podpůrných opatření: dílčí část: pro žáky s potřebou podpory ve vzdělávání z důvodu specifických poruch učení a chování. Olomouc: Univerzita Palackého v Olomouci, 2020, 227 s. ISBN 978-80-244-5714-7.</w:t>
      </w:r>
    </w:p>
    <w:p w14:paraId="43736C74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KIRBY, Amanda. </w:t>
      </w:r>
      <w:proofErr w:type="spellStart"/>
      <w:r w:rsidRPr="000360D2">
        <w:rPr>
          <w:rFonts w:cs="Arial"/>
          <w:szCs w:val="20"/>
        </w:rPr>
        <w:t>How</w:t>
      </w:r>
      <w:proofErr w:type="spellEnd"/>
      <w:r w:rsidRPr="000360D2">
        <w:rPr>
          <w:rFonts w:cs="Arial"/>
          <w:szCs w:val="20"/>
        </w:rPr>
        <w:t xml:space="preserve"> to </w:t>
      </w:r>
      <w:proofErr w:type="spellStart"/>
      <w:r w:rsidRPr="000360D2">
        <w:rPr>
          <w:rFonts w:cs="Arial"/>
          <w:szCs w:val="20"/>
        </w:rPr>
        <w:t>succeed</w:t>
      </w:r>
      <w:proofErr w:type="spellEnd"/>
      <w:r w:rsidRPr="000360D2">
        <w:rPr>
          <w:rFonts w:cs="Arial"/>
          <w:szCs w:val="20"/>
        </w:rPr>
        <w:t xml:space="preserve"> in </w:t>
      </w:r>
      <w:proofErr w:type="spellStart"/>
      <w:r w:rsidRPr="000360D2">
        <w:rPr>
          <w:rFonts w:cs="Arial"/>
          <w:szCs w:val="20"/>
        </w:rPr>
        <w:t>college</w:t>
      </w:r>
      <w:proofErr w:type="spellEnd"/>
      <w:r w:rsidRPr="000360D2">
        <w:rPr>
          <w:rFonts w:cs="Arial"/>
          <w:szCs w:val="20"/>
        </w:rPr>
        <w:t xml:space="preserve"> and university </w:t>
      </w:r>
      <w:proofErr w:type="spellStart"/>
      <w:r w:rsidRPr="000360D2">
        <w:rPr>
          <w:rFonts w:cs="Arial"/>
          <w:szCs w:val="20"/>
        </w:rPr>
        <w:t>with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specific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learning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difficulties</w:t>
      </w:r>
      <w:proofErr w:type="spellEnd"/>
      <w:r w:rsidRPr="000360D2">
        <w:rPr>
          <w:rFonts w:cs="Arial"/>
          <w:szCs w:val="20"/>
        </w:rPr>
        <w:t xml:space="preserve">: a </w:t>
      </w:r>
      <w:proofErr w:type="spellStart"/>
      <w:r w:rsidRPr="000360D2">
        <w:rPr>
          <w:rFonts w:cs="Arial"/>
          <w:szCs w:val="20"/>
        </w:rPr>
        <w:t>guide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for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educators</w:t>
      </w:r>
      <w:proofErr w:type="spellEnd"/>
      <w:r w:rsidRPr="000360D2">
        <w:rPr>
          <w:rFonts w:cs="Arial"/>
          <w:szCs w:val="20"/>
        </w:rPr>
        <w:t xml:space="preserve"> &amp; </w:t>
      </w:r>
      <w:proofErr w:type="spellStart"/>
      <w:r w:rsidRPr="000360D2">
        <w:rPr>
          <w:rFonts w:cs="Arial"/>
          <w:szCs w:val="20"/>
        </w:rPr>
        <w:t>parents</w:t>
      </w:r>
      <w:proofErr w:type="spellEnd"/>
      <w:r w:rsidRPr="000360D2">
        <w:rPr>
          <w:rFonts w:cs="Arial"/>
          <w:szCs w:val="20"/>
        </w:rPr>
        <w:t xml:space="preserve">. London: A </w:t>
      </w:r>
      <w:proofErr w:type="spellStart"/>
      <w:r w:rsidRPr="000360D2">
        <w:rPr>
          <w:rFonts w:cs="Arial"/>
          <w:szCs w:val="20"/>
        </w:rPr>
        <w:t>Condor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Book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Souvenir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Press</w:t>
      </w:r>
      <w:proofErr w:type="spellEnd"/>
      <w:r w:rsidRPr="000360D2">
        <w:rPr>
          <w:rFonts w:cs="Arial"/>
          <w:szCs w:val="20"/>
        </w:rPr>
        <w:t xml:space="preserve"> (E&amp;A), 2013, </w:t>
      </w:r>
      <w:proofErr w:type="spellStart"/>
      <w:r w:rsidRPr="000360D2">
        <w:rPr>
          <w:rFonts w:cs="Arial"/>
          <w:szCs w:val="20"/>
        </w:rPr>
        <w:t>vii</w:t>
      </w:r>
      <w:proofErr w:type="spellEnd"/>
      <w:r w:rsidRPr="000360D2">
        <w:rPr>
          <w:rFonts w:cs="Arial"/>
          <w:szCs w:val="20"/>
        </w:rPr>
        <w:t xml:space="preserve">, 207 s. </w:t>
      </w:r>
      <w:proofErr w:type="spellStart"/>
      <w:r w:rsidRPr="000360D2">
        <w:rPr>
          <w:rFonts w:cs="Arial"/>
          <w:szCs w:val="20"/>
        </w:rPr>
        <w:t>Human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horizons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series</w:t>
      </w:r>
      <w:proofErr w:type="spellEnd"/>
      <w:r w:rsidRPr="000360D2">
        <w:rPr>
          <w:rFonts w:cs="Arial"/>
          <w:szCs w:val="20"/>
        </w:rPr>
        <w:t>. ISBN 978-0-28564-243-0.</w:t>
      </w:r>
    </w:p>
    <w:p w14:paraId="3E147518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KIRBY, Amanda. Nešikovné dítě: dyspraxie a další poruchy motoriky: diagnostika, pomoc, podpora, cesta k nezávislosti. Překlad Dagmar Tomková. Vyd. 1. Praha: Portál, 2000. 206 s. Speciální pedagogika. ISBN 80-7178-424-9.</w:t>
      </w:r>
    </w:p>
    <w:p w14:paraId="31DCFEE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KMENTOVÁ, Milena. Třída zpívá ÍÁÍÁ: hudební hry v rozvoji fonematického uvědomování. Vydání první. Praha: Portál, 2019. 63 stran. ISBN 978-80-262-1479-3.</w:t>
      </w:r>
    </w:p>
    <w:p w14:paraId="062A931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KOŽÁROVÁ, Jana, HREBEŇÁROVÁ, Lucia a DUBAYOVÁ, Tatiana.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with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special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needs</w:t>
      </w:r>
      <w:proofErr w:type="spellEnd"/>
      <w:r w:rsidRPr="000360D2">
        <w:rPr>
          <w:rFonts w:cs="Arial"/>
          <w:szCs w:val="20"/>
        </w:rPr>
        <w:t xml:space="preserve"> in </w:t>
      </w:r>
      <w:proofErr w:type="spellStart"/>
      <w:r w:rsidRPr="000360D2">
        <w:rPr>
          <w:rFonts w:cs="Arial"/>
          <w:szCs w:val="20"/>
        </w:rPr>
        <w:t>inclusive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settings</w:t>
      </w:r>
      <w:proofErr w:type="spellEnd"/>
      <w:r w:rsidRPr="000360D2">
        <w:rPr>
          <w:rFonts w:cs="Arial"/>
          <w:szCs w:val="20"/>
        </w:rPr>
        <w:t xml:space="preserve">. Prešov: Vydavatelstvo </w:t>
      </w:r>
      <w:proofErr w:type="spellStart"/>
      <w:r w:rsidRPr="000360D2">
        <w:rPr>
          <w:rFonts w:cs="Arial"/>
          <w:szCs w:val="20"/>
        </w:rPr>
        <w:t>prešovskej</w:t>
      </w:r>
      <w:proofErr w:type="spellEnd"/>
      <w:r w:rsidRPr="000360D2">
        <w:rPr>
          <w:rFonts w:cs="Arial"/>
          <w:szCs w:val="20"/>
        </w:rPr>
        <w:t xml:space="preserve"> univerzity, 2016. 151 stran. ISBN 978-80-555-1679-0.</w:t>
      </w:r>
    </w:p>
    <w:p w14:paraId="2A59D0A5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L., </w:t>
      </w:r>
      <w:proofErr w:type="spellStart"/>
      <w:proofErr w:type="gramStart"/>
      <w:r w:rsidRPr="000360D2">
        <w:rPr>
          <w:rFonts w:cs="Arial"/>
          <w:szCs w:val="20"/>
        </w:rPr>
        <w:t>Bodnárová</w:t>
      </w:r>
      <w:proofErr w:type="spellEnd"/>
      <w:r w:rsidRPr="000360D2">
        <w:rPr>
          <w:rFonts w:cs="Arial"/>
          <w:szCs w:val="20"/>
        </w:rPr>
        <w:t>, z. a kol</w:t>
      </w:r>
      <w:proofErr w:type="gramEnd"/>
      <w:r w:rsidRPr="000360D2">
        <w:rPr>
          <w:rFonts w:cs="Arial"/>
          <w:szCs w:val="20"/>
        </w:rPr>
        <w:t xml:space="preserve">. 2014. Specifické poruchy učení. Brno: </w:t>
      </w:r>
      <w:proofErr w:type="spellStart"/>
      <w:r w:rsidRPr="000360D2">
        <w:rPr>
          <w:rFonts w:cs="Arial"/>
          <w:szCs w:val="20"/>
        </w:rPr>
        <w:t>Edika</w:t>
      </w:r>
      <w:proofErr w:type="spellEnd"/>
      <w:r w:rsidRPr="000360D2">
        <w:rPr>
          <w:rFonts w:cs="Arial"/>
          <w:szCs w:val="20"/>
        </w:rPr>
        <w:t>. ISBN  978-80-266-0600-0</w:t>
      </w:r>
    </w:p>
    <w:p w14:paraId="52A6040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 a HLADÍKOVÁ, Zuzana. Český jazyk a cizí jazyky: žáci se specifickými poruchami učení na 2. stupni ZŠ. Vydání 2. Praha: DYS-centrum </w:t>
      </w:r>
      <w:proofErr w:type="gramStart"/>
      <w:r w:rsidRPr="000360D2">
        <w:rPr>
          <w:rFonts w:cs="Arial"/>
          <w:szCs w:val="20"/>
        </w:rPr>
        <w:t xml:space="preserve">Praha </w:t>
      </w:r>
      <w:proofErr w:type="spellStart"/>
      <w:r w:rsidRPr="000360D2">
        <w:rPr>
          <w:rFonts w:cs="Arial"/>
          <w:szCs w:val="20"/>
        </w:rPr>
        <w:t>z.ú</w:t>
      </w:r>
      <w:proofErr w:type="spellEnd"/>
      <w:r w:rsidRPr="000360D2">
        <w:rPr>
          <w:rFonts w:cs="Arial"/>
          <w:szCs w:val="20"/>
        </w:rPr>
        <w:t>., 2017</w:t>
      </w:r>
      <w:proofErr w:type="gramEnd"/>
      <w:r w:rsidRPr="000360D2">
        <w:rPr>
          <w:rFonts w:cs="Arial"/>
          <w:szCs w:val="20"/>
        </w:rPr>
        <w:t>. 60 stran. ISBN 978-80-87581-10-0.</w:t>
      </w:r>
    </w:p>
    <w:p w14:paraId="45F4B82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 a HLADÍKOVÁ, Zuzana. Zvládáme specifické poruchy učení. Vydání 1. Brno: </w:t>
      </w:r>
      <w:proofErr w:type="spellStart"/>
      <w:r w:rsidRPr="000360D2">
        <w:rPr>
          <w:rFonts w:cs="Arial"/>
          <w:szCs w:val="20"/>
        </w:rPr>
        <w:t>Edika</w:t>
      </w:r>
      <w:proofErr w:type="spellEnd"/>
      <w:r w:rsidRPr="000360D2">
        <w:rPr>
          <w:rFonts w:cs="Arial"/>
          <w:szCs w:val="20"/>
        </w:rPr>
        <w:t>, 2019.</w:t>
      </w:r>
    </w:p>
    <w:p w14:paraId="5849EB4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KREJČOVÁ, Lenka a POSPÍŠILOVÁ, Zuzana. Já na to mám! 1. vyd. Praha: DYS-centrum Praha, 2011. 2 sv. ISBN 978-80-904494-8-0.</w:t>
      </w:r>
    </w:p>
    <w:p w14:paraId="26D3588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Lenka. Dyslexie: psychologické souvislosti. Vydání 1.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2019. 248 stran. Psyché. ISBN 978-80-247-3950-2.</w:t>
      </w:r>
    </w:p>
    <w:p w14:paraId="14F84887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lastRenderedPageBreak/>
        <w:t>Kucharska</w:t>
      </w:r>
      <w:proofErr w:type="spellEnd"/>
      <w:r w:rsidRPr="000360D2">
        <w:rPr>
          <w:rFonts w:cs="Arial"/>
          <w:szCs w:val="20"/>
        </w:rPr>
        <w:t xml:space="preserve">, A. (2016). Riziko dyslexie: </w:t>
      </w:r>
      <w:proofErr w:type="spellStart"/>
      <w:r w:rsidRPr="000360D2">
        <w:rPr>
          <w:rFonts w:cs="Arial"/>
          <w:szCs w:val="20"/>
        </w:rPr>
        <w:t>Pregramotnostni</w:t>
      </w:r>
      <w:proofErr w:type="spellEnd"/>
      <w:r w:rsidRPr="000360D2">
        <w:rPr>
          <w:rFonts w:cs="Arial"/>
          <w:szCs w:val="20"/>
        </w:rPr>
        <w:t xml:space="preserve">́ schopnosti a dovednosti a rozvoj gramotnosti v </w:t>
      </w:r>
      <w:proofErr w:type="spellStart"/>
      <w:r w:rsidRPr="000360D2">
        <w:rPr>
          <w:rFonts w:cs="Arial"/>
          <w:szCs w:val="20"/>
        </w:rPr>
        <w:t>rizikových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skupinách</w:t>
      </w:r>
      <w:proofErr w:type="spellEnd"/>
      <w:r w:rsidRPr="000360D2">
        <w:rPr>
          <w:rFonts w:cs="Arial"/>
          <w:szCs w:val="20"/>
        </w:rPr>
        <w:t xml:space="preserve">: Vol. 1. </w:t>
      </w:r>
      <w:proofErr w:type="spellStart"/>
      <w:r w:rsidRPr="000360D2">
        <w:rPr>
          <w:rFonts w:cs="Arial"/>
          <w:szCs w:val="20"/>
        </w:rPr>
        <w:t>vydáni</w:t>
      </w:r>
      <w:proofErr w:type="spellEnd"/>
      <w:r w:rsidRPr="000360D2">
        <w:rPr>
          <w:rFonts w:cs="Arial"/>
          <w:szCs w:val="20"/>
        </w:rPr>
        <w:t xml:space="preserve">́. Charles University, </w:t>
      </w:r>
      <w:proofErr w:type="spellStart"/>
      <w:r w:rsidRPr="000360D2">
        <w:rPr>
          <w:rFonts w:cs="Arial"/>
          <w:szCs w:val="20"/>
        </w:rPr>
        <w:t>Faculty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Press</w:t>
      </w:r>
      <w:proofErr w:type="spellEnd"/>
      <w:r w:rsidRPr="000360D2">
        <w:rPr>
          <w:rFonts w:cs="Arial"/>
          <w:szCs w:val="20"/>
        </w:rPr>
        <w:t>. ISBN 9788072907847, 9788072909087.</w:t>
      </w:r>
    </w:p>
    <w:p w14:paraId="140324D5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Matějček, Z. (2004). Dyslexie: specifické poruchy čtení (2. </w:t>
      </w:r>
      <w:proofErr w:type="gramStart"/>
      <w:r w:rsidRPr="000360D2">
        <w:rPr>
          <w:rFonts w:cs="Arial"/>
          <w:szCs w:val="20"/>
        </w:rPr>
        <w:t xml:space="preserve">uprav. a </w:t>
      </w:r>
      <w:proofErr w:type="spellStart"/>
      <w:r w:rsidRPr="000360D2">
        <w:rPr>
          <w:rFonts w:cs="Arial"/>
          <w:szCs w:val="20"/>
        </w:rPr>
        <w:t>rozšíř</w:t>
      </w:r>
      <w:proofErr w:type="spellEnd"/>
      <w:proofErr w:type="gramEnd"/>
      <w:r w:rsidRPr="000360D2">
        <w:rPr>
          <w:rFonts w:cs="Arial"/>
          <w:szCs w:val="20"/>
        </w:rPr>
        <w:t>. vyd.). H&amp;H. ISBN 8085467569</w:t>
      </w:r>
    </w:p>
    <w:p w14:paraId="57A8C54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Matějček, Z., Vágnerová, M. (2006). Sociální aspekty dyslexie. Karolinum. ISBN 80-246-1173-2</w:t>
      </w:r>
    </w:p>
    <w:p w14:paraId="00A56D6C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MERTIN, Václav a kol. Metody a postupy poznávání žáka: pedagogická diagnostika. 2., doplněné a aktualizované vydání. Praha: </w:t>
      </w:r>
      <w:proofErr w:type="spellStart"/>
      <w:r w:rsidRPr="000360D2">
        <w:rPr>
          <w:rFonts w:cs="Arial"/>
          <w:szCs w:val="20"/>
        </w:rPr>
        <w:t>Wolters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Kluwer</w:t>
      </w:r>
      <w:proofErr w:type="spellEnd"/>
      <w:r w:rsidRPr="000360D2">
        <w:rPr>
          <w:rFonts w:cs="Arial"/>
          <w:szCs w:val="20"/>
        </w:rPr>
        <w:t xml:space="preserve">, 2016. 398 stran. ISBN 978-80-7552-014-2. </w:t>
      </w:r>
    </w:p>
    <w:p w14:paraId="65636AED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MKN-10: mezinárodní statistická klasifikace nemocí a přidružených zdravotních problémů: desátá revize: obsahová aktualizace k </w:t>
      </w:r>
      <w:proofErr w:type="gramStart"/>
      <w:r w:rsidRPr="000360D2">
        <w:rPr>
          <w:rFonts w:cs="Arial"/>
          <w:szCs w:val="20"/>
        </w:rPr>
        <w:t>1.1.2018</w:t>
      </w:r>
      <w:proofErr w:type="gramEnd"/>
      <w:r w:rsidRPr="000360D2">
        <w:rPr>
          <w:rFonts w:cs="Arial"/>
          <w:szCs w:val="20"/>
        </w:rPr>
        <w:t>. Praha: Ústav zdravotnických informací a statistiky ČR, 2017-2018. 3 svazky. ISBN 978-80-7472-168-7.</w:t>
      </w:r>
    </w:p>
    <w:p w14:paraId="3209E3C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NOVÁK, Josef. Dyskalkulie: metody rozvoje základních početních dovedností. Vyd. 4., </w:t>
      </w:r>
      <w:proofErr w:type="spellStart"/>
      <w:r w:rsidRPr="000360D2">
        <w:rPr>
          <w:rFonts w:cs="Arial"/>
          <w:szCs w:val="20"/>
        </w:rPr>
        <w:t>přeprac</w:t>
      </w:r>
      <w:proofErr w:type="spellEnd"/>
      <w:r w:rsidRPr="000360D2">
        <w:rPr>
          <w:rFonts w:cs="Arial"/>
          <w:szCs w:val="20"/>
        </w:rPr>
        <w:t>. Havlíčkův Brod: Tobiáš, 2010. 2 sv. (39, 71 s.). ISBN 978-80-7311-107-6.</w:t>
      </w:r>
    </w:p>
    <w:p w14:paraId="407370B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OTEVŘELOVÁ, Hana. </w:t>
      </w:r>
      <w:proofErr w:type="spellStart"/>
      <w:r w:rsidRPr="000360D2">
        <w:rPr>
          <w:rFonts w:cs="Arial"/>
          <w:szCs w:val="20"/>
        </w:rPr>
        <w:t>Minipříběhy</w:t>
      </w:r>
      <w:proofErr w:type="spellEnd"/>
      <w:r w:rsidRPr="000360D2">
        <w:rPr>
          <w:rFonts w:cs="Arial"/>
          <w:szCs w:val="20"/>
        </w:rPr>
        <w:t xml:space="preserve"> dětí se specifickými poruchami učení a chování: 12 komiksových příběhů s návodem, jak připravit dítě na základní školu. [Hvozdnice: Hana Otevřelová, 2014]. [48] s. ISBN 978-80-260-5127-5.</w:t>
      </w:r>
    </w:p>
    <w:p w14:paraId="27B874F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PANČOCHA, Karel et al. Analýza sociálních determinantů inkluzivního vzdělávání = </w:t>
      </w:r>
      <w:proofErr w:type="spellStart"/>
      <w:r w:rsidRPr="000360D2">
        <w:rPr>
          <w:rFonts w:cs="Arial"/>
          <w:szCs w:val="20"/>
        </w:rPr>
        <w:t>Analysis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social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determinants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inclusive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. 1. vyd. Brno: </w:t>
      </w:r>
      <w:proofErr w:type="spellStart"/>
      <w:r w:rsidRPr="000360D2">
        <w:rPr>
          <w:rFonts w:cs="Arial"/>
          <w:szCs w:val="20"/>
        </w:rPr>
        <w:t>Paido</w:t>
      </w:r>
      <w:proofErr w:type="spellEnd"/>
      <w:r w:rsidRPr="000360D2">
        <w:rPr>
          <w:rFonts w:cs="Arial"/>
          <w:szCs w:val="20"/>
        </w:rPr>
        <w:t>, 2013. 319 s. ISBN 978-80-7315-245-1.</w:t>
      </w:r>
    </w:p>
    <w:p w14:paraId="6A6B5EE6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POKORNÁ, Věra. Rozvoj vnímání a poznávání. 1. Vyd. 2. Praha: Portál, 2011. [88] s. ISBN 978-80-7367-794-7.</w:t>
      </w:r>
    </w:p>
    <w:p w14:paraId="3424887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POKORNÁ, Věra. Vývojové poruchy učení v dětství a v dospělosti. Vyd. 1. Praha: Portál, 2010. 238 s. ISBN 978-80-7367-773-2.</w:t>
      </w:r>
    </w:p>
    <w:p w14:paraId="789491E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 a HLADÍKOVÁ, Zuzana. Přírodovědné vyučovací předměty: žáci se specifickými poruchami učení na 2. stupni ZŠ. Vydání 2. Praha: DYS-centrum </w:t>
      </w:r>
      <w:proofErr w:type="gramStart"/>
      <w:r w:rsidRPr="000360D2">
        <w:rPr>
          <w:rFonts w:cs="Arial"/>
          <w:szCs w:val="20"/>
        </w:rPr>
        <w:t xml:space="preserve">Praha </w:t>
      </w:r>
      <w:proofErr w:type="spellStart"/>
      <w:r w:rsidRPr="000360D2">
        <w:rPr>
          <w:rFonts w:cs="Arial"/>
          <w:szCs w:val="20"/>
        </w:rPr>
        <w:t>z.ú</w:t>
      </w:r>
      <w:proofErr w:type="spellEnd"/>
      <w:r w:rsidRPr="000360D2">
        <w:rPr>
          <w:rFonts w:cs="Arial"/>
          <w:szCs w:val="20"/>
        </w:rPr>
        <w:t>., 2017</w:t>
      </w:r>
      <w:proofErr w:type="gramEnd"/>
      <w:r w:rsidRPr="000360D2">
        <w:rPr>
          <w:rFonts w:cs="Arial"/>
          <w:szCs w:val="20"/>
        </w:rPr>
        <w:t>. 55 stran. ISBN 978-80-87581-11-7.</w:t>
      </w:r>
    </w:p>
    <w:p w14:paraId="76AD2B3E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SELIKOWITZ, Mark. Dyslexie a jiné poruchy učení: co to jsou specifické poruchy učení a jak se diagnostikují, o poruchách koordinace a o nemotornosti, sociální a emocionální vývoj dítěte, jak mohou svým dětem pomoci rodiče a jak to bývá v dospělosti. Vyd. 1. české.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2000. 136 s. Pro rodiče. ISBN 80-7169-773-7.</w:t>
      </w:r>
    </w:p>
    <w:p w14:paraId="6C60E6E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SIMON, </w:t>
      </w:r>
      <w:proofErr w:type="spellStart"/>
      <w:r w:rsidRPr="000360D2">
        <w:rPr>
          <w:rFonts w:cs="Arial"/>
          <w:szCs w:val="20"/>
        </w:rPr>
        <w:t>Hendrik</w:t>
      </w:r>
      <w:proofErr w:type="spellEnd"/>
      <w:r w:rsidRPr="000360D2">
        <w:rPr>
          <w:rFonts w:cs="Arial"/>
          <w:szCs w:val="20"/>
        </w:rPr>
        <w:t>. Dyskalkulie: jak pomáhat dětem, které mají potíže s početními úlohami. Překlad Jana Pištorová. Vydání druhé. Praha: Portál, 2015. 166 stran. ISBN 978-80-262-0985-0.</w:t>
      </w:r>
    </w:p>
    <w:p w14:paraId="5C861B3B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SLOVÁK, Dalibor,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 xml:space="preserve">. et al. MKN-10: mezinárodní statistická klasifikace nemocí a přidružených zdravotních problémů: desátá revize: obsahová aktualizace k </w:t>
      </w:r>
      <w:proofErr w:type="gramStart"/>
      <w:r w:rsidRPr="000360D2">
        <w:rPr>
          <w:rFonts w:cs="Arial"/>
          <w:szCs w:val="20"/>
        </w:rPr>
        <w:t>1.1.2018</w:t>
      </w:r>
      <w:proofErr w:type="gramEnd"/>
      <w:r w:rsidRPr="000360D2">
        <w:rPr>
          <w:rFonts w:cs="Arial"/>
          <w:szCs w:val="20"/>
        </w:rPr>
        <w:t>. Tabelární část. Praha: Ústav zdravotnických informací a statistiky ČR, 2018. 877 stran. ISBN 978-80-7472-168-7.</w:t>
      </w:r>
    </w:p>
    <w:p w14:paraId="1FCF8A04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ŠVESTKOVÁ, Olga a PFEIFFER, Jan. Mezinárodní klasifikace funkčních schopností, disability a zdraví: MKF: výukový materiál. První vydání. Praha: Ministerstvo zdravotnictví České republiky, 2009. 63 stran.</w:t>
      </w:r>
    </w:p>
    <w:p w14:paraId="77EE7E4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VALENTA, Milan a kol. Znevýhodněný žák: deficity dílčích funkcí a oslabení kognitivního výkonu. Vydání 1.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2020. 218 stran. Pedagogika. ISBN 978-80-271-0621-9.</w:t>
      </w:r>
    </w:p>
    <w:p w14:paraId="136FB7A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VITÁSKOVÁ, Kateřina a kol. Vybrané otázky logopedického výzkumu ve vývojovém náhledu: výzkum poruch verbální a neverbální komunikace, hlasu, řeči a </w:t>
      </w:r>
      <w:proofErr w:type="spellStart"/>
      <w:r w:rsidRPr="000360D2">
        <w:rPr>
          <w:rFonts w:cs="Arial"/>
          <w:szCs w:val="20"/>
        </w:rPr>
        <w:t>orofaciálních</w:t>
      </w:r>
      <w:proofErr w:type="spellEnd"/>
      <w:r w:rsidRPr="000360D2">
        <w:rPr>
          <w:rFonts w:cs="Arial"/>
          <w:szCs w:val="20"/>
        </w:rPr>
        <w:t xml:space="preserve"> funkcí v kontextu moderní logopedické diagnostiky a terapie. 1. vydání. </w:t>
      </w:r>
      <w:r w:rsidRPr="000360D2">
        <w:rPr>
          <w:rFonts w:cs="Arial"/>
          <w:szCs w:val="20"/>
        </w:rPr>
        <w:lastRenderedPageBreak/>
        <w:t>Olomouc: Univerzita Palackého v Olomouci, 2020. 195 stran. ISBN 978-80-244-5882-3.</w:t>
      </w:r>
    </w:p>
    <w:p w14:paraId="3FE42767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VOLEMANOVÁ, Marja. Přetrvávající primární reflexy: opomíjený faktor problémů učení a chování. 2. rozšířené vydání. Statenice: INVTS s.r.o., 2019. 240 stran. ISBN 978-80-907369-0-0.</w:t>
      </w:r>
    </w:p>
    <w:p w14:paraId="2EC86FB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Olga, ZITKOVÁ, H., ČERNÁ, M. (2020) Dyslexie – zaostřeno na angličtinu. Pasparta. ISBN 978-80-88290-62-9</w:t>
      </w:r>
    </w:p>
    <w:p w14:paraId="5A71818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(2012). Dyslexie v předškolním věku? 2. vyd. Portál. ISBN 978-80-262-0194-6</w:t>
      </w:r>
    </w:p>
    <w:p w14:paraId="4F83535D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Cizí jazyky a specifické poruchy učení. Havlíčkův Brod: Tobiáš, 2005, 167 s. ISBN 8073110229.</w:t>
      </w:r>
    </w:p>
    <w:p w14:paraId="7C21F484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Co je dyslexie, její rizika a diagnostika. 1. vyd. [Roztoky u Prahy]: Lexik, 2013. 3 sv. ISBN 978-80-87790-02-1.</w:t>
      </w:r>
    </w:p>
    <w:p w14:paraId="3DAE751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Dyspraxie: vývojová porucha pohybové koordinace [online]. [Zlín]: [Univerzita Tomáše Bati ve Zlíně], [2018] [cit. 2022-09-10].</w:t>
      </w:r>
    </w:p>
    <w:p w14:paraId="68CE1CF6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Poruchy učení: dyslexie, dysgrafie, dysortografie, dyskalkulie, dyspraxie, ADHD. Vyd. 12. Praha: Portál, 2015. 263 s. ISBN 978-80-262-0875-4.</w:t>
      </w:r>
    </w:p>
    <w:p w14:paraId="4639F90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ŽOVINEC, Erik, KREJČOVÁ, Lenka a POSPÍŠILOVÁ, Zuzana. </w:t>
      </w:r>
      <w:proofErr w:type="spellStart"/>
      <w:r w:rsidRPr="000360D2">
        <w:rPr>
          <w:rFonts w:cs="Arial"/>
          <w:szCs w:val="20"/>
        </w:rPr>
        <w:t>Kognitívne</w:t>
      </w:r>
      <w:proofErr w:type="spellEnd"/>
      <w:r w:rsidRPr="000360D2">
        <w:rPr>
          <w:rFonts w:cs="Arial"/>
          <w:szCs w:val="20"/>
        </w:rPr>
        <w:t xml:space="preserve"> a </w:t>
      </w:r>
      <w:proofErr w:type="spellStart"/>
      <w:r w:rsidRPr="000360D2">
        <w:rPr>
          <w:rFonts w:cs="Arial"/>
          <w:szCs w:val="20"/>
        </w:rPr>
        <w:t>metakognitívne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prístupy</w:t>
      </w:r>
      <w:proofErr w:type="spellEnd"/>
      <w:r w:rsidRPr="000360D2">
        <w:rPr>
          <w:rFonts w:cs="Arial"/>
          <w:szCs w:val="20"/>
        </w:rPr>
        <w:t xml:space="preserve"> k dyslexii: </w:t>
      </w:r>
      <w:proofErr w:type="spellStart"/>
      <w:r w:rsidRPr="000360D2">
        <w:rPr>
          <w:rFonts w:cs="Arial"/>
          <w:szCs w:val="20"/>
        </w:rPr>
        <w:t>edukácia</w:t>
      </w:r>
      <w:proofErr w:type="spellEnd"/>
      <w:r w:rsidRPr="000360D2">
        <w:rPr>
          <w:rFonts w:cs="Arial"/>
          <w:szCs w:val="20"/>
        </w:rPr>
        <w:t xml:space="preserve"> a poradenstvo = Kognitivní a </w:t>
      </w:r>
      <w:proofErr w:type="spellStart"/>
      <w:r w:rsidRPr="000360D2">
        <w:rPr>
          <w:rFonts w:cs="Arial"/>
          <w:szCs w:val="20"/>
        </w:rPr>
        <w:t>metakognitivní</w:t>
      </w:r>
      <w:proofErr w:type="spellEnd"/>
      <w:r w:rsidRPr="000360D2">
        <w:rPr>
          <w:rFonts w:cs="Arial"/>
          <w:szCs w:val="20"/>
        </w:rPr>
        <w:t xml:space="preserve"> přístupy k dyslexii: edukace a poradenství. </w:t>
      </w:r>
      <w:proofErr w:type="spellStart"/>
      <w:r w:rsidRPr="000360D2">
        <w:rPr>
          <w:rFonts w:cs="Arial"/>
          <w:szCs w:val="20"/>
        </w:rPr>
        <w:t>Vydanie</w:t>
      </w:r>
      <w:proofErr w:type="spellEnd"/>
      <w:r w:rsidRPr="000360D2">
        <w:rPr>
          <w:rFonts w:cs="Arial"/>
          <w:szCs w:val="20"/>
        </w:rPr>
        <w:t xml:space="preserve"> prvé. [Bratislava]: Iris, 2013. 163 stran, 12 stran obrazové a textové přílohy. ISBN 978-80-8153-018-0.</w:t>
      </w:r>
    </w:p>
    <w:p w14:paraId="3912B44B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1D9B70AC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6F3E3EA3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41F5F058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01D74B6C" w14:textId="77777777" w:rsidR="003B14AD" w:rsidRPr="000360D2" w:rsidRDefault="003B14AD" w:rsidP="003B14AD">
      <w:pPr>
        <w:spacing w:after="0" w:line="360" w:lineRule="auto"/>
        <w:rPr>
          <w:rFonts w:cs="Arial"/>
          <w:szCs w:val="20"/>
        </w:rPr>
      </w:pPr>
    </w:p>
    <w:sectPr w:rsidR="003B14AD" w:rsidRPr="000360D2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3468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668F5E7B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D73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16F8B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94FFE69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755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074F6A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228188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ED9C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25935C21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B135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464C932" wp14:editId="498740E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4D1D188" wp14:editId="606032A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382C"/>
    <w:multiLevelType w:val="hybridMultilevel"/>
    <w:tmpl w:val="48A43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3CB9"/>
    <w:multiLevelType w:val="hybridMultilevel"/>
    <w:tmpl w:val="760AE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278"/>
    <w:multiLevelType w:val="hybridMultilevel"/>
    <w:tmpl w:val="D5E6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360D2"/>
    <w:rsid w:val="0007026C"/>
    <w:rsid w:val="00074421"/>
    <w:rsid w:val="000863AC"/>
    <w:rsid w:val="000A535E"/>
    <w:rsid w:val="000F0D39"/>
    <w:rsid w:val="0010566D"/>
    <w:rsid w:val="00166954"/>
    <w:rsid w:val="002004C5"/>
    <w:rsid w:val="00276D6B"/>
    <w:rsid w:val="00277632"/>
    <w:rsid w:val="002E3612"/>
    <w:rsid w:val="00331D95"/>
    <w:rsid w:val="003B14AD"/>
    <w:rsid w:val="00430F25"/>
    <w:rsid w:val="00486300"/>
    <w:rsid w:val="0049629E"/>
    <w:rsid w:val="004D171B"/>
    <w:rsid w:val="005029E3"/>
    <w:rsid w:val="00502BEF"/>
    <w:rsid w:val="00540537"/>
    <w:rsid w:val="005467DF"/>
    <w:rsid w:val="005B6853"/>
    <w:rsid w:val="005C2153"/>
    <w:rsid w:val="005C2BD0"/>
    <w:rsid w:val="005E387A"/>
    <w:rsid w:val="00634F3D"/>
    <w:rsid w:val="00680944"/>
    <w:rsid w:val="006954C4"/>
    <w:rsid w:val="006B22CE"/>
    <w:rsid w:val="006C49AE"/>
    <w:rsid w:val="006E3956"/>
    <w:rsid w:val="00702C0D"/>
    <w:rsid w:val="00786644"/>
    <w:rsid w:val="007F1056"/>
    <w:rsid w:val="007F6FCC"/>
    <w:rsid w:val="00862C56"/>
    <w:rsid w:val="008E27A7"/>
    <w:rsid w:val="009243A9"/>
    <w:rsid w:val="00942949"/>
    <w:rsid w:val="009554F9"/>
    <w:rsid w:val="009554FB"/>
    <w:rsid w:val="00990090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AE3770"/>
    <w:rsid w:val="00AF7D2B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B2E4E"/>
    <w:rsid w:val="00D11AF6"/>
    <w:rsid w:val="00D13E57"/>
    <w:rsid w:val="00D268AD"/>
    <w:rsid w:val="00D42CF0"/>
    <w:rsid w:val="00D61B91"/>
    <w:rsid w:val="00D62385"/>
    <w:rsid w:val="00D955E7"/>
    <w:rsid w:val="00DA7646"/>
    <w:rsid w:val="00DC5FA7"/>
    <w:rsid w:val="00DE39B0"/>
    <w:rsid w:val="00E97744"/>
    <w:rsid w:val="00EA7B1E"/>
    <w:rsid w:val="00F0078F"/>
    <w:rsid w:val="00F11270"/>
    <w:rsid w:val="00F15613"/>
    <w:rsid w:val="00F551E1"/>
    <w:rsid w:val="00F62023"/>
    <w:rsid w:val="00F81C25"/>
    <w:rsid w:val="00FA5E73"/>
    <w:rsid w:val="00FB1DC8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472825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7</TotalTime>
  <Pages>6</Pages>
  <Words>2209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5</cp:revision>
  <cp:lastPrinted>2014-08-08T08:54:00Z</cp:lastPrinted>
  <dcterms:created xsi:type="dcterms:W3CDTF">2025-10-16T06:05:00Z</dcterms:created>
  <dcterms:modified xsi:type="dcterms:W3CDTF">2025-10-17T06:57:00Z</dcterms:modified>
</cp:coreProperties>
</file>