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F41EDB" w14:textId="77777777" w:rsidR="004246BA" w:rsidRPr="002312CE" w:rsidRDefault="004246BA" w:rsidP="004246BA">
      <w:pPr>
        <w:spacing w:after="0" w:line="276" w:lineRule="auto"/>
        <w:jc w:val="center"/>
        <w:rPr>
          <w:rFonts w:cs="Arial"/>
          <w:b/>
          <w:bCs/>
          <w:sz w:val="24"/>
          <w:szCs w:val="24"/>
        </w:rPr>
      </w:pPr>
      <w:r w:rsidRPr="002312CE">
        <w:rPr>
          <w:rFonts w:cs="Arial"/>
          <w:b/>
          <w:bCs/>
          <w:sz w:val="24"/>
          <w:szCs w:val="24"/>
        </w:rPr>
        <w:t>Okruhy ke státní závěrečné zkoušce</w:t>
      </w:r>
    </w:p>
    <w:p w14:paraId="260A1FBA" w14:textId="0626BD59" w:rsidR="004246BA" w:rsidRDefault="005A3CB7" w:rsidP="005A3CB7">
      <w:pPr>
        <w:spacing w:line="276" w:lineRule="auto"/>
        <w:jc w:val="center"/>
        <w:rPr>
          <w:rFonts w:cs="Arial"/>
          <w:b/>
          <w:bCs/>
          <w:sz w:val="24"/>
          <w:szCs w:val="24"/>
        </w:rPr>
      </w:pPr>
      <w:proofErr w:type="spellStart"/>
      <w:r w:rsidRPr="005A3CB7">
        <w:rPr>
          <w:rFonts w:cs="Arial"/>
          <w:b/>
          <w:bCs/>
          <w:sz w:val="24"/>
          <w:szCs w:val="24"/>
        </w:rPr>
        <w:t>Speciálněpedagogická</w:t>
      </w:r>
      <w:proofErr w:type="spellEnd"/>
      <w:r w:rsidRPr="005A3CB7">
        <w:rPr>
          <w:rFonts w:cs="Arial"/>
          <w:b/>
          <w:bCs/>
          <w:sz w:val="24"/>
          <w:szCs w:val="24"/>
        </w:rPr>
        <w:t xml:space="preserve"> diagnostika</w:t>
      </w:r>
    </w:p>
    <w:p w14:paraId="6F9EA2EF" w14:textId="77777777" w:rsidR="005A3CB7" w:rsidRDefault="005A3CB7" w:rsidP="005A3CB7">
      <w:pPr>
        <w:spacing w:line="276" w:lineRule="auto"/>
        <w:jc w:val="center"/>
        <w:rPr>
          <w:rFonts w:cs="Arial"/>
          <w:b/>
          <w:bCs/>
          <w:sz w:val="24"/>
          <w:szCs w:val="24"/>
        </w:rPr>
      </w:pPr>
    </w:p>
    <w:p w14:paraId="17B8DDF7" w14:textId="73DD4C54" w:rsidR="00003720" w:rsidRDefault="00003720" w:rsidP="005A3CB7">
      <w:pPr>
        <w:spacing w:line="276" w:lineRule="auto"/>
        <w:jc w:val="center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pro</w:t>
      </w:r>
    </w:p>
    <w:p w14:paraId="70760B0D" w14:textId="7E14C129" w:rsidR="005A3CB7" w:rsidRDefault="005A3CB7" w:rsidP="005A3CB7">
      <w:pPr>
        <w:spacing w:after="0" w:line="360" w:lineRule="auto"/>
        <w:jc w:val="center"/>
        <w:rPr>
          <w:rFonts w:cs="Arial"/>
          <w:b/>
          <w:bCs/>
          <w:szCs w:val="20"/>
        </w:rPr>
      </w:pPr>
      <w:r w:rsidRPr="004246BA">
        <w:rPr>
          <w:rFonts w:cs="Arial"/>
          <w:b/>
          <w:bCs/>
          <w:szCs w:val="20"/>
        </w:rPr>
        <w:t>Speciální pedago</w:t>
      </w:r>
      <w:r w:rsidR="00A173A0">
        <w:rPr>
          <w:rFonts w:cs="Arial"/>
          <w:b/>
          <w:bCs/>
          <w:szCs w:val="20"/>
        </w:rPr>
        <w:t>gika – poradenství (SPPO-</w:t>
      </w:r>
      <w:proofErr w:type="spellStart"/>
      <w:r w:rsidR="00A173A0">
        <w:rPr>
          <w:rFonts w:cs="Arial"/>
          <w:b/>
          <w:bCs/>
          <w:szCs w:val="20"/>
        </w:rPr>
        <w:t>NMgr</w:t>
      </w:r>
      <w:proofErr w:type="spellEnd"/>
      <w:r w:rsidR="00A173A0">
        <w:rPr>
          <w:rFonts w:cs="Arial"/>
          <w:b/>
          <w:bCs/>
          <w:szCs w:val="20"/>
        </w:rPr>
        <w:t>) (Dobíhající)</w:t>
      </w:r>
    </w:p>
    <w:p w14:paraId="1A250359" w14:textId="18FE1A37" w:rsidR="005A3CB7" w:rsidRDefault="005A3CB7" w:rsidP="005A3CB7">
      <w:pPr>
        <w:spacing w:after="0" w:line="360" w:lineRule="auto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Speciální pedagogika – Poradenství (SPOR-</w:t>
      </w:r>
      <w:proofErr w:type="spellStart"/>
      <w:r>
        <w:rPr>
          <w:rFonts w:cs="Arial"/>
          <w:b/>
          <w:bCs/>
          <w:szCs w:val="20"/>
        </w:rPr>
        <w:t>NMgr</w:t>
      </w:r>
      <w:proofErr w:type="spellEnd"/>
      <w:r>
        <w:rPr>
          <w:rFonts w:cs="Arial"/>
          <w:b/>
          <w:bCs/>
          <w:szCs w:val="20"/>
        </w:rPr>
        <w:t>. 2023)</w:t>
      </w:r>
    </w:p>
    <w:p w14:paraId="47F9A933" w14:textId="77777777" w:rsidR="00003720" w:rsidRDefault="00003720" w:rsidP="003B14AD">
      <w:pPr>
        <w:spacing w:after="0" w:line="360" w:lineRule="auto"/>
        <w:jc w:val="center"/>
        <w:rPr>
          <w:rFonts w:cs="Arial"/>
          <w:b/>
          <w:bCs/>
          <w:szCs w:val="20"/>
        </w:rPr>
      </w:pPr>
    </w:p>
    <w:p w14:paraId="588A0106" w14:textId="77777777" w:rsidR="00003720" w:rsidRDefault="003B14AD" w:rsidP="00003720">
      <w:pPr>
        <w:spacing w:after="0" w:line="360" w:lineRule="auto"/>
        <w:jc w:val="center"/>
        <w:rPr>
          <w:rFonts w:cs="Arial"/>
          <w:b/>
          <w:bCs/>
          <w:szCs w:val="20"/>
        </w:rPr>
      </w:pPr>
      <w:r w:rsidRPr="004246BA">
        <w:rPr>
          <w:rFonts w:cs="Arial"/>
          <w:b/>
          <w:bCs/>
          <w:szCs w:val="20"/>
        </w:rPr>
        <w:t>Okruhy ke státní závěrečné zkoušce</w:t>
      </w:r>
      <w:r w:rsidR="00003720">
        <w:rPr>
          <w:rFonts w:cs="Arial"/>
          <w:b/>
          <w:bCs/>
          <w:szCs w:val="20"/>
        </w:rPr>
        <w:t xml:space="preserve"> </w:t>
      </w:r>
      <w:r w:rsidR="00C65D17" w:rsidRPr="004246BA">
        <w:rPr>
          <w:rFonts w:cs="Arial"/>
          <w:b/>
          <w:bCs/>
          <w:szCs w:val="20"/>
        </w:rPr>
        <w:t xml:space="preserve">USS/SZZDG pro </w:t>
      </w:r>
    </w:p>
    <w:p w14:paraId="488154C6" w14:textId="298080C5" w:rsidR="00003720" w:rsidRDefault="00C65D17" w:rsidP="00003720">
      <w:pPr>
        <w:spacing w:after="0" w:line="360" w:lineRule="auto"/>
        <w:jc w:val="center"/>
        <w:rPr>
          <w:rFonts w:cs="Arial"/>
          <w:b/>
          <w:bCs/>
          <w:szCs w:val="20"/>
        </w:rPr>
      </w:pPr>
      <w:r w:rsidRPr="004246BA">
        <w:rPr>
          <w:rFonts w:cs="Arial"/>
          <w:b/>
          <w:bCs/>
          <w:szCs w:val="20"/>
        </w:rPr>
        <w:t xml:space="preserve">Speciální pedagogika – </w:t>
      </w:r>
      <w:r w:rsidR="00003720">
        <w:rPr>
          <w:rFonts w:cs="Arial"/>
          <w:b/>
          <w:bCs/>
          <w:szCs w:val="20"/>
        </w:rPr>
        <w:t>P</w:t>
      </w:r>
      <w:r w:rsidRPr="004246BA">
        <w:rPr>
          <w:rFonts w:cs="Arial"/>
          <w:b/>
          <w:bCs/>
          <w:szCs w:val="20"/>
        </w:rPr>
        <w:t>oradenství (SPPO-</w:t>
      </w:r>
      <w:proofErr w:type="spellStart"/>
      <w:r w:rsidRPr="004246BA">
        <w:rPr>
          <w:rFonts w:cs="Arial"/>
          <w:b/>
          <w:bCs/>
          <w:szCs w:val="20"/>
        </w:rPr>
        <w:t>NMgr</w:t>
      </w:r>
      <w:proofErr w:type="spellEnd"/>
      <w:r w:rsidRPr="004246BA">
        <w:rPr>
          <w:rFonts w:cs="Arial"/>
          <w:b/>
          <w:bCs/>
          <w:szCs w:val="20"/>
        </w:rPr>
        <w:t>),</w:t>
      </w:r>
      <w:r w:rsidR="00003720">
        <w:rPr>
          <w:rFonts w:cs="Arial"/>
          <w:b/>
          <w:bCs/>
          <w:szCs w:val="20"/>
        </w:rPr>
        <w:t xml:space="preserve"> </w:t>
      </w:r>
      <w:r w:rsidR="00003720">
        <w:rPr>
          <w:rFonts w:cs="Arial"/>
          <w:b/>
          <w:bCs/>
          <w:szCs w:val="20"/>
        </w:rPr>
        <w:br/>
        <w:t>Speciální pedagogika – Poradenství (SPOR-</w:t>
      </w:r>
      <w:proofErr w:type="spellStart"/>
      <w:r w:rsidR="00003720">
        <w:rPr>
          <w:rFonts w:cs="Arial"/>
          <w:b/>
          <w:bCs/>
          <w:szCs w:val="20"/>
        </w:rPr>
        <w:t>NMgr</w:t>
      </w:r>
      <w:proofErr w:type="spellEnd"/>
      <w:r w:rsidR="00003720">
        <w:rPr>
          <w:rFonts w:cs="Arial"/>
          <w:b/>
          <w:bCs/>
          <w:szCs w:val="20"/>
        </w:rPr>
        <w:t>. 2023)</w:t>
      </w:r>
    </w:p>
    <w:p w14:paraId="37F2EC77" w14:textId="249DFA69" w:rsidR="003B14AD" w:rsidRPr="004246BA" w:rsidRDefault="003B14AD" w:rsidP="003B14AD">
      <w:pPr>
        <w:spacing w:after="0" w:line="360" w:lineRule="auto"/>
        <w:rPr>
          <w:rFonts w:cs="Arial"/>
          <w:szCs w:val="20"/>
        </w:rPr>
      </w:pPr>
    </w:p>
    <w:p w14:paraId="7D665E67" w14:textId="77777777" w:rsidR="003B14AD" w:rsidRPr="004246BA" w:rsidRDefault="003B14AD" w:rsidP="003B14AD">
      <w:pPr>
        <w:spacing w:after="0" w:line="360" w:lineRule="auto"/>
        <w:rPr>
          <w:rFonts w:cs="Arial"/>
          <w:szCs w:val="20"/>
        </w:rPr>
      </w:pPr>
    </w:p>
    <w:p w14:paraId="5B409911" w14:textId="77777777" w:rsidR="003B14AD" w:rsidRPr="004246BA" w:rsidRDefault="003B14AD" w:rsidP="003B14AD">
      <w:pPr>
        <w:spacing w:after="0" w:line="360" w:lineRule="auto"/>
        <w:rPr>
          <w:rFonts w:cs="Arial"/>
          <w:b/>
          <w:bCs/>
          <w:szCs w:val="20"/>
        </w:rPr>
      </w:pPr>
      <w:r w:rsidRPr="004246BA">
        <w:rPr>
          <w:rFonts w:cs="Arial"/>
          <w:b/>
          <w:bCs/>
          <w:szCs w:val="20"/>
        </w:rPr>
        <w:t xml:space="preserve">Název předmětu SZZ: </w:t>
      </w:r>
      <w:proofErr w:type="spellStart"/>
      <w:r w:rsidR="00FA67F2" w:rsidRPr="004246BA">
        <w:rPr>
          <w:rFonts w:cs="Arial"/>
          <w:szCs w:val="20"/>
        </w:rPr>
        <w:t>Speciálněpedagogická</w:t>
      </w:r>
      <w:proofErr w:type="spellEnd"/>
      <w:r w:rsidR="00FA67F2" w:rsidRPr="004246BA">
        <w:rPr>
          <w:rFonts w:cs="Arial"/>
          <w:szCs w:val="20"/>
        </w:rPr>
        <w:t xml:space="preserve"> diagnostika</w:t>
      </w:r>
    </w:p>
    <w:p w14:paraId="583D008F" w14:textId="77777777" w:rsidR="003B14AD" w:rsidRPr="004246BA" w:rsidRDefault="003B14AD" w:rsidP="003B14AD">
      <w:pPr>
        <w:spacing w:after="0" w:line="360" w:lineRule="auto"/>
        <w:rPr>
          <w:rFonts w:cs="Arial"/>
          <w:szCs w:val="20"/>
        </w:rPr>
      </w:pPr>
    </w:p>
    <w:p w14:paraId="374B508E" w14:textId="77777777" w:rsidR="003B14AD" w:rsidRPr="004246BA" w:rsidRDefault="003B14AD" w:rsidP="003B14AD">
      <w:pPr>
        <w:spacing w:after="0" w:line="360" w:lineRule="auto"/>
        <w:rPr>
          <w:rFonts w:cs="Arial"/>
          <w:szCs w:val="20"/>
        </w:rPr>
      </w:pPr>
      <w:r w:rsidRPr="004246BA">
        <w:rPr>
          <w:rFonts w:cs="Arial"/>
          <w:b/>
          <w:bCs/>
          <w:szCs w:val="20"/>
        </w:rPr>
        <w:t xml:space="preserve">Zkratka předmětu SZZ: </w:t>
      </w:r>
      <w:r w:rsidR="00FA67F2" w:rsidRPr="004246BA">
        <w:rPr>
          <w:rFonts w:cs="Arial"/>
          <w:szCs w:val="20"/>
        </w:rPr>
        <w:t>SZZDG</w:t>
      </w:r>
    </w:p>
    <w:p w14:paraId="5F5E32EC" w14:textId="77777777" w:rsidR="003B14AD" w:rsidRPr="004246BA" w:rsidRDefault="003B14AD" w:rsidP="003B14AD">
      <w:pPr>
        <w:spacing w:after="0" w:line="360" w:lineRule="auto"/>
        <w:rPr>
          <w:rFonts w:cs="Arial"/>
          <w:szCs w:val="20"/>
        </w:rPr>
      </w:pPr>
    </w:p>
    <w:p w14:paraId="3BD471AF" w14:textId="77777777" w:rsidR="003B14AD" w:rsidRPr="004246BA" w:rsidRDefault="003B14AD" w:rsidP="003B14AD">
      <w:pPr>
        <w:spacing w:after="0" w:line="360" w:lineRule="auto"/>
        <w:rPr>
          <w:rFonts w:cs="Arial"/>
          <w:b/>
          <w:bCs/>
          <w:szCs w:val="20"/>
        </w:rPr>
      </w:pPr>
      <w:r w:rsidRPr="004246BA">
        <w:rPr>
          <w:rFonts w:cs="Arial"/>
          <w:b/>
          <w:bCs/>
          <w:szCs w:val="20"/>
        </w:rPr>
        <w:t>Zkušební okruhy:</w:t>
      </w:r>
    </w:p>
    <w:p w14:paraId="601A1A44" w14:textId="77777777" w:rsidR="006F0665" w:rsidRPr="004246BA" w:rsidRDefault="006F0665" w:rsidP="006F0665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proofErr w:type="spellStart"/>
      <w:r w:rsidRPr="004246BA">
        <w:rPr>
          <w:rFonts w:ascii="Arial" w:hAnsi="Arial" w:cs="Arial"/>
          <w:sz w:val="20"/>
          <w:szCs w:val="20"/>
        </w:rPr>
        <w:t>Speciálněpedagogická</w:t>
      </w:r>
      <w:proofErr w:type="spellEnd"/>
      <w:r w:rsidRPr="004246BA">
        <w:rPr>
          <w:rFonts w:ascii="Arial" w:hAnsi="Arial" w:cs="Arial"/>
          <w:sz w:val="20"/>
          <w:szCs w:val="20"/>
        </w:rPr>
        <w:t xml:space="preserve"> diagnostika – teoretické vymezení, cíle </w:t>
      </w:r>
      <w:proofErr w:type="spellStart"/>
      <w:r w:rsidRPr="004246BA">
        <w:rPr>
          <w:rFonts w:ascii="Arial" w:hAnsi="Arial" w:cs="Arial"/>
          <w:sz w:val="20"/>
          <w:szCs w:val="20"/>
        </w:rPr>
        <w:t>speciálněpedagogické</w:t>
      </w:r>
      <w:proofErr w:type="spellEnd"/>
      <w:r w:rsidRPr="004246BA">
        <w:rPr>
          <w:rFonts w:ascii="Arial" w:hAnsi="Arial" w:cs="Arial"/>
          <w:sz w:val="20"/>
          <w:szCs w:val="20"/>
        </w:rPr>
        <w:t xml:space="preserve"> diagnostiky, psychometrické vlastnosti diagnostických metod, standardizace, validita, reliabilita, normalizace a užívané statistické hodnoty, Gaussova křivka. </w:t>
      </w:r>
    </w:p>
    <w:p w14:paraId="646E9EC8" w14:textId="441AEF7E" w:rsidR="006F0665" w:rsidRPr="004246BA" w:rsidRDefault="006F0665" w:rsidP="006F0665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proofErr w:type="spellStart"/>
      <w:r w:rsidRPr="004246BA">
        <w:rPr>
          <w:rFonts w:ascii="Arial" w:hAnsi="Arial" w:cs="Arial"/>
          <w:sz w:val="20"/>
          <w:szCs w:val="20"/>
        </w:rPr>
        <w:t>Speciálněpedagogická</w:t>
      </w:r>
      <w:proofErr w:type="spellEnd"/>
      <w:r w:rsidRPr="004246BA">
        <w:rPr>
          <w:rFonts w:ascii="Arial" w:hAnsi="Arial" w:cs="Arial"/>
          <w:sz w:val="20"/>
          <w:szCs w:val="20"/>
        </w:rPr>
        <w:t xml:space="preserve"> diagnostika v historických souvislostech (psychometrické a sociometrické aspekty), proměny </w:t>
      </w:r>
      <w:proofErr w:type="spellStart"/>
      <w:r w:rsidR="00003720" w:rsidRPr="004246BA">
        <w:rPr>
          <w:rFonts w:ascii="Arial" w:hAnsi="Arial" w:cs="Arial"/>
          <w:sz w:val="20"/>
          <w:szCs w:val="20"/>
        </w:rPr>
        <w:t>speciálněpedagogické</w:t>
      </w:r>
      <w:proofErr w:type="spellEnd"/>
      <w:r w:rsidR="00003720" w:rsidRPr="004246BA">
        <w:rPr>
          <w:rFonts w:ascii="Arial" w:hAnsi="Arial" w:cs="Arial"/>
          <w:sz w:val="20"/>
          <w:szCs w:val="20"/>
        </w:rPr>
        <w:t xml:space="preserve"> diagnostiky</w:t>
      </w:r>
      <w:r w:rsidRPr="004246BA">
        <w:rPr>
          <w:rFonts w:ascii="Arial" w:hAnsi="Arial" w:cs="Arial"/>
          <w:sz w:val="20"/>
          <w:szCs w:val="20"/>
        </w:rPr>
        <w:t xml:space="preserve"> např. v oblasti SPU, mentálního postižení a oslabeného kognitivního vývoje.</w:t>
      </w:r>
    </w:p>
    <w:p w14:paraId="02CE5712" w14:textId="77777777" w:rsidR="006F0665" w:rsidRPr="004246BA" w:rsidRDefault="006F0665" w:rsidP="006F0665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>Inteligence a její měření v historických souvislostech (</w:t>
      </w:r>
      <w:proofErr w:type="spellStart"/>
      <w:r w:rsidRPr="004246BA">
        <w:rPr>
          <w:rFonts w:ascii="Arial" w:hAnsi="Arial" w:cs="Arial"/>
          <w:sz w:val="20"/>
          <w:szCs w:val="20"/>
        </w:rPr>
        <w:t>Morton</w:t>
      </w:r>
      <w:proofErr w:type="spellEnd"/>
      <w:r w:rsidRPr="004246B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246BA">
        <w:rPr>
          <w:rFonts w:ascii="Arial" w:hAnsi="Arial" w:cs="Arial"/>
          <w:sz w:val="20"/>
          <w:szCs w:val="20"/>
        </w:rPr>
        <w:t>Agassiz</w:t>
      </w:r>
      <w:proofErr w:type="spellEnd"/>
      <w:r w:rsidRPr="004246B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246BA">
        <w:rPr>
          <w:rFonts w:ascii="Arial" w:hAnsi="Arial" w:cs="Arial"/>
          <w:sz w:val="20"/>
          <w:szCs w:val="20"/>
        </w:rPr>
        <w:t>Lombroso</w:t>
      </w:r>
      <w:proofErr w:type="spellEnd"/>
      <w:r w:rsidRPr="004246B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246BA">
        <w:rPr>
          <w:rFonts w:ascii="Arial" w:hAnsi="Arial" w:cs="Arial"/>
          <w:sz w:val="20"/>
          <w:szCs w:val="20"/>
        </w:rPr>
        <w:t>Galton</w:t>
      </w:r>
      <w:proofErr w:type="spellEnd"/>
      <w:r w:rsidRPr="004246B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246BA">
        <w:rPr>
          <w:rFonts w:ascii="Arial" w:hAnsi="Arial" w:cs="Arial"/>
          <w:sz w:val="20"/>
          <w:szCs w:val="20"/>
        </w:rPr>
        <w:t>Broca</w:t>
      </w:r>
      <w:proofErr w:type="spellEnd"/>
      <w:r w:rsidRPr="004246B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246BA">
        <w:rPr>
          <w:rFonts w:ascii="Arial" w:hAnsi="Arial" w:cs="Arial"/>
          <w:sz w:val="20"/>
          <w:szCs w:val="20"/>
        </w:rPr>
        <w:t>Binet</w:t>
      </w:r>
      <w:proofErr w:type="spellEnd"/>
      <w:r w:rsidRPr="004246B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246BA">
        <w:rPr>
          <w:rFonts w:ascii="Arial" w:hAnsi="Arial" w:cs="Arial"/>
          <w:sz w:val="20"/>
          <w:szCs w:val="20"/>
        </w:rPr>
        <w:t>Terman</w:t>
      </w:r>
      <w:proofErr w:type="spellEnd"/>
      <w:r w:rsidRPr="004246B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246BA">
        <w:rPr>
          <w:rFonts w:ascii="Arial" w:hAnsi="Arial" w:cs="Arial"/>
          <w:sz w:val="20"/>
          <w:szCs w:val="20"/>
        </w:rPr>
        <w:t>Goddard</w:t>
      </w:r>
      <w:proofErr w:type="spellEnd"/>
      <w:r w:rsidRPr="004246B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246BA">
        <w:rPr>
          <w:rFonts w:ascii="Arial" w:hAnsi="Arial" w:cs="Arial"/>
          <w:sz w:val="20"/>
          <w:szCs w:val="20"/>
        </w:rPr>
        <w:t>Yerkes</w:t>
      </w:r>
      <w:proofErr w:type="spellEnd"/>
      <w:r w:rsidRPr="004246B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246BA">
        <w:rPr>
          <w:rFonts w:ascii="Arial" w:hAnsi="Arial" w:cs="Arial"/>
          <w:sz w:val="20"/>
          <w:szCs w:val="20"/>
        </w:rPr>
        <w:t>Spearman</w:t>
      </w:r>
      <w:proofErr w:type="spellEnd"/>
      <w:r w:rsidRPr="004246B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246BA">
        <w:rPr>
          <w:rFonts w:ascii="Arial" w:hAnsi="Arial" w:cs="Arial"/>
          <w:sz w:val="20"/>
          <w:szCs w:val="20"/>
        </w:rPr>
        <w:t>Cattel</w:t>
      </w:r>
      <w:proofErr w:type="spellEnd"/>
      <w:r w:rsidRPr="004246BA">
        <w:rPr>
          <w:rFonts w:ascii="Arial" w:hAnsi="Arial" w:cs="Arial"/>
          <w:sz w:val="20"/>
          <w:szCs w:val="20"/>
        </w:rPr>
        <w:t xml:space="preserve">…), verbální a nonverbální inteligence, </w:t>
      </w:r>
      <w:proofErr w:type="spellStart"/>
      <w:r w:rsidRPr="004246BA">
        <w:rPr>
          <w:rFonts w:ascii="Arial" w:hAnsi="Arial" w:cs="Arial"/>
          <w:sz w:val="20"/>
          <w:szCs w:val="20"/>
        </w:rPr>
        <w:t>Culture</w:t>
      </w:r>
      <w:proofErr w:type="spellEnd"/>
      <w:r w:rsidRPr="004246BA">
        <w:rPr>
          <w:rFonts w:ascii="Arial" w:hAnsi="Arial" w:cs="Arial"/>
          <w:sz w:val="20"/>
          <w:szCs w:val="20"/>
        </w:rPr>
        <w:t xml:space="preserve"> fair Testy, současné pojetí inteligence.</w:t>
      </w:r>
    </w:p>
    <w:p w14:paraId="40EEFD0B" w14:textId="77777777" w:rsidR="006F0665" w:rsidRPr="004246BA" w:rsidRDefault="006F0665" w:rsidP="006F0665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proofErr w:type="spellStart"/>
      <w:r w:rsidRPr="004246BA">
        <w:rPr>
          <w:rFonts w:ascii="Arial" w:hAnsi="Arial" w:cs="Arial"/>
          <w:sz w:val="20"/>
          <w:szCs w:val="20"/>
        </w:rPr>
        <w:t>Speciálněpedagogická</w:t>
      </w:r>
      <w:proofErr w:type="spellEnd"/>
      <w:r w:rsidRPr="004246BA">
        <w:rPr>
          <w:rFonts w:ascii="Arial" w:hAnsi="Arial" w:cs="Arial"/>
          <w:sz w:val="20"/>
          <w:szCs w:val="20"/>
        </w:rPr>
        <w:t xml:space="preserve"> diagnostika v podmínkách školy a ŠPP – školní speciální pedagog, možnosti diagnostického využití statistických metod (Chí-kvadrát, Znaménkový test, </w:t>
      </w:r>
      <w:proofErr w:type="spellStart"/>
      <w:r w:rsidRPr="004246BA">
        <w:rPr>
          <w:rFonts w:ascii="Arial" w:hAnsi="Arial" w:cs="Arial"/>
          <w:sz w:val="20"/>
          <w:szCs w:val="20"/>
        </w:rPr>
        <w:t>Wilcoxonův</w:t>
      </w:r>
      <w:proofErr w:type="spellEnd"/>
      <w:r w:rsidRPr="004246BA">
        <w:rPr>
          <w:rFonts w:ascii="Arial" w:hAnsi="Arial" w:cs="Arial"/>
          <w:sz w:val="20"/>
          <w:szCs w:val="20"/>
        </w:rPr>
        <w:t xml:space="preserve"> test, T-test…).  </w:t>
      </w:r>
    </w:p>
    <w:p w14:paraId="2B6E6EFC" w14:textId="77777777" w:rsidR="006F0665" w:rsidRPr="004246BA" w:rsidRDefault="006F0665" w:rsidP="006F0665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246BA">
        <w:rPr>
          <w:rFonts w:ascii="Arial" w:hAnsi="Arial" w:cs="Arial"/>
          <w:sz w:val="20"/>
          <w:szCs w:val="20"/>
        </w:rPr>
        <w:t>Speciálněpedagogická</w:t>
      </w:r>
      <w:proofErr w:type="spellEnd"/>
      <w:r w:rsidRPr="004246BA">
        <w:rPr>
          <w:rFonts w:ascii="Arial" w:hAnsi="Arial" w:cs="Arial"/>
          <w:sz w:val="20"/>
          <w:szCs w:val="20"/>
        </w:rPr>
        <w:t xml:space="preserve"> diagnostika v podmínkách ŠPZ – PPP a SPC. </w:t>
      </w:r>
    </w:p>
    <w:p w14:paraId="46A477D0" w14:textId="77777777" w:rsidR="006F0665" w:rsidRPr="004246BA" w:rsidRDefault="006F0665" w:rsidP="006F0665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proofErr w:type="spellStart"/>
      <w:r w:rsidRPr="004246BA">
        <w:rPr>
          <w:rFonts w:ascii="Arial" w:hAnsi="Arial" w:cs="Arial"/>
          <w:sz w:val="20"/>
          <w:szCs w:val="20"/>
        </w:rPr>
        <w:t>Speciálněpedagogická</w:t>
      </w:r>
      <w:proofErr w:type="spellEnd"/>
      <w:r w:rsidRPr="004246BA">
        <w:rPr>
          <w:rFonts w:ascii="Arial" w:hAnsi="Arial" w:cs="Arial"/>
          <w:sz w:val="20"/>
          <w:szCs w:val="20"/>
        </w:rPr>
        <w:t xml:space="preserve"> diagnostika v podmínkách sociálních služeb a ve zdravotnictví. </w:t>
      </w:r>
    </w:p>
    <w:p w14:paraId="2E953E3B" w14:textId="77777777" w:rsidR="006F0665" w:rsidRPr="004246BA" w:rsidRDefault="006F0665" w:rsidP="006F0665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>Poradenské vyšetření:</w:t>
      </w:r>
    </w:p>
    <w:p w14:paraId="2E8124D7" w14:textId="77777777" w:rsidR="006F0665" w:rsidRPr="004246BA" w:rsidRDefault="006F0665" w:rsidP="006F0665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lastRenderedPageBreak/>
        <w:t>okolnosti, zakázka, záznam z vyšetření, informovaný souhlas, spolupráce – speciální pedagog a psycholog),</w:t>
      </w:r>
    </w:p>
    <w:p w14:paraId="2B6F29EB" w14:textId="77777777" w:rsidR="006F0665" w:rsidRPr="004246BA" w:rsidRDefault="006F0665" w:rsidP="006F0665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>požadavky na vyšetření – prostředí, examinátor, klient.</w:t>
      </w:r>
    </w:p>
    <w:p w14:paraId="62A7DFBB" w14:textId="77777777" w:rsidR="006F0665" w:rsidRPr="004246BA" w:rsidRDefault="006F0665" w:rsidP="006F0665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 xml:space="preserve">Diagnostický postup – nepřímé diagnostické zdroje (vstupní rozhovor se ZZ, informace ze školy školní dotazník, vyhodnocení podpůrných opatření, zdravotní dokumentace, analýza školních prací, např. sešity, výkresy). </w:t>
      </w:r>
    </w:p>
    <w:p w14:paraId="5D3EEE16" w14:textId="77777777" w:rsidR="006F0665" w:rsidRPr="004246BA" w:rsidRDefault="006F0665" w:rsidP="006F0665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 xml:space="preserve">Diagnostický postup – přímé diagnostické zdroje (anamnéza, pozorování, rozhovor, testové nástroje). </w:t>
      </w:r>
    </w:p>
    <w:p w14:paraId="5240A413" w14:textId="77777777" w:rsidR="006F0665" w:rsidRPr="004246BA" w:rsidRDefault="006F0665" w:rsidP="006F0665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>Zpráva a doporučení ke vzdělávání (stupeň PO, identifikátory, platnost, kontrolní vyšetření, IVP, metody, obsah a organizace výuky – PSPP, PI, hodnocení, pomůcky a jiné).</w:t>
      </w:r>
    </w:p>
    <w:p w14:paraId="14E33DD4" w14:textId="77777777" w:rsidR="006F0665" w:rsidRPr="004246BA" w:rsidRDefault="006F0665" w:rsidP="006F0665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 xml:space="preserve">Diagnostické nástroje – předškolní věk, kresba jako diagnostický nástroj, analýza herních aktivit. </w:t>
      </w:r>
    </w:p>
    <w:p w14:paraId="6CC7A815" w14:textId="77777777" w:rsidR="006F0665" w:rsidRPr="004246BA" w:rsidRDefault="006F0665" w:rsidP="006F0665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>Diagnostické nástroje – školní věk a adolescence, analýza produktů činnosti.</w:t>
      </w:r>
    </w:p>
    <w:p w14:paraId="42882511" w14:textId="77777777" w:rsidR="006F0665" w:rsidRPr="004246BA" w:rsidRDefault="006F0665" w:rsidP="006F0665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 xml:space="preserve">Principy dynamické diagnostiky a možnosti jejího využití. Vyšetření učebního potenciálu – teoretická východiska, historické souvislosti – L S. </w:t>
      </w:r>
      <w:proofErr w:type="spellStart"/>
      <w:r w:rsidRPr="004246BA">
        <w:rPr>
          <w:rFonts w:ascii="Arial" w:hAnsi="Arial" w:cs="Arial"/>
          <w:sz w:val="20"/>
          <w:szCs w:val="20"/>
        </w:rPr>
        <w:t>Vygotskij</w:t>
      </w:r>
      <w:proofErr w:type="spellEnd"/>
      <w:r w:rsidRPr="004246BA">
        <w:rPr>
          <w:rFonts w:ascii="Arial" w:hAnsi="Arial" w:cs="Arial"/>
          <w:sz w:val="20"/>
          <w:szCs w:val="20"/>
        </w:rPr>
        <w:t xml:space="preserve"> zóna předběžného vývoje, praktické využití v podmínkách ŠPP a ŠPZ.) </w:t>
      </w:r>
    </w:p>
    <w:p w14:paraId="7C02C554" w14:textId="77777777" w:rsidR="006F0665" w:rsidRPr="004246BA" w:rsidRDefault="006F0665" w:rsidP="006F0665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 xml:space="preserve">Diagnostické postupy v PPP – specifické poruchy učení, diferenciální diagnostika. </w:t>
      </w:r>
    </w:p>
    <w:p w14:paraId="115924A6" w14:textId="77777777" w:rsidR="006F0665" w:rsidRPr="004246BA" w:rsidRDefault="006F0665" w:rsidP="006F0665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>Diagnostické postupy v PPP – specifické poruchy chování, nadaní a mimořádně nadaní, sociální a kulturní specifika, oslabení kognitivního výkonu).</w:t>
      </w:r>
    </w:p>
    <w:p w14:paraId="23DFB4F8" w14:textId="77777777" w:rsidR="006F0665" w:rsidRPr="004246BA" w:rsidRDefault="006F0665" w:rsidP="006F0665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>Diagnostické postupy v PPP – diagnostika školní připravenosti.</w:t>
      </w:r>
    </w:p>
    <w:p w14:paraId="582E5E91" w14:textId="77777777" w:rsidR="006F0665" w:rsidRPr="004246BA" w:rsidRDefault="006F0665" w:rsidP="006F0665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 xml:space="preserve">Diagnostika vztahů ve třídě, sociometrické nástroje, Q-metodologie, posouzení školního prostředí v diagnostickém procesu posuzování SVP. </w:t>
      </w:r>
    </w:p>
    <w:p w14:paraId="05EEBDAA" w14:textId="77777777" w:rsidR="006F0665" w:rsidRPr="004246BA" w:rsidRDefault="006F0665" w:rsidP="006F0665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>Diagnostické postupy v SPC – narušená komunikační schopnost, oblasti, formy a postupy diagnostiky, dostupné diagnostické nástroje.</w:t>
      </w:r>
    </w:p>
    <w:p w14:paraId="32EEE632" w14:textId="77777777" w:rsidR="006F0665" w:rsidRPr="004246BA" w:rsidRDefault="006F0665" w:rsidP="006F0665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>Diagnostické postupy v SPC – tělesné postižení a závažné onemocnění. oblasti, formy a postupy diagnostiky, dostupné diagnostické nástroje.</w:t>
      </w:r>
    </w:p>
    <w:p w14:paraId="1201D1ED" w14:textId="335F1FBD" w:rsidR="006F0665" w:rsidRPr="004246BA" w:rsidRDefault="006F0665" w:rsidP="006F0665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>Diagnostické postupy v </w:t>
      </w:r>
      <w:r w:rsidR="00003720" w:rsidRPr="004246BA">
        <w:rPr>
          <w:rFonts w:ascii="Arial" w:hAnsi="Arial" w:cs="Arial"/>
          <w:sz w:val="20"/>
          <w:szCs w:val="20"/>
        </w:rPr>
        <w:t>SPC – mentální</w:t>
      </w:r>
      <w:r w:rsidRPr="004246BA">
        <w:rPr>
          <w:rFonts w:ascii="Arial" w:hAnsi="Arial" w:cs="Arial"/>
          <w:sz w:val="20"/>
          <w:szCs w:val="20"/>
        </w:rPr>
        <w:t xml:space="preserve"> postižení nebo oslabení kognitivního výkonu, oblasti, formy a postupy diagnostiky, dostupné diagnostické nástroje.</w:t>
      </w:r>
    </w:p>
    <w:p w14:paraId="6ADF28B1" w14:textId="77777777" w:rsidR="006F0665" w:rsidRPr="004246BA" w:rsidRDefault="006F0665" w:rsidP="006F0665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 xml:space="preserve"> Diagnostické postupy v SPC – poruchy autistického spektra a jiná psychická onemocnění. Oblasti, formy a postupy diagnostiky, dostupné diagnostické nástroje.</w:t>
      </w:r>
    </w:p>
    <w:p w14:paraId="0E2905F7" w14:textId="41D9C518" w:rsidR="006F0665" w:rsidRPr="004246BA" w:rsidRDefault="006F0665" w:rsidP="006F0665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>Diagnostické postupy v </w:t>
      </w:r>
      <w:r w:rsidR="00003720" w:rsidRPr="004246BA">
        <w:rPr>
          <w:rFonts w:ascii="Arial" w:hAnsi="Arial" w:cs="Arial"/>
          <w:sz w:val="20"/>
          <w:szCs w:val="20"/>
        </w:rPr>
        <w:t>SPC –</w:t>
      </w:r>
      <w:r w:rsidRPr="004246BA">
        <w:rPr>
          <w:rFonts w:ascii="Arial" w:hAnsi="Arial" w:cs="Arial"/>
          <w:sz w:val="20"/>
          <w:szCs w:val="20"/>
        </w:rPr>
        <w:t xml:space="preserve"> sluchové postižení nebo oslabení sluchového vnímání. Oblasti, formy a postupy diagnostiky, dostupné diagnostické nástroje.</w:t>
      </w:r>
    </w:p>
    <w:p w14:paraId="56D68B5A" w14:textId="61953020" w:rsidR="006F0665" w:rsidRPr="004246BA" w:rsidRDefault="006F0665" w:rsidP="006F0665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>Diagnostické postupy v </w:t>
      </w:r>
      <w:r w:rsidR="00003720" w:rsidRPr="004246BA">
        <w:rPr>
          <w:rFonts w:ascii="Arial" w:hAnsi="Arial" w:cs="Arial"/>
          <w:sz w:val="20"/>
          <w:szCs w:val="20"/>
        </w:rPr>
        <w:t>SPC – zrakové</w:t>
      </w:r>
      <w:r w:rsidRPr="004246BA">
        <w:rPr>
          <w:rFonts w:ascii="Arial" w:hAnsi="Arial" w:cs="Arial"/>
          <w:sz w:val="20"/>
          <w:szCs w:val="20"/>
        </w:rPr>
        <w:t xml:space="preserve"> postižení nebo oslabení zrakového vnímání. Oblasti, formy a postupy diagnostiky, dostupné diagnostické nástroje.</w:t>
      </w:r>
    </w:p>
    <w:p w14:paraId="7FACE57E" w14:textId="77777777" w:rsidR="003B14AD" w:rsidRPr="004246BA" w:rsidRDefault="003B14AD" w:rsidP="006F0665">
      <w:pPr>
        <w:spacing w:after="0" w:line="360" w:lineRule="auto"/>
        <w:contextualSpacing w:val="0"/>
        <w:rPr>
          <w:rFonts w:cs="Arial"/>
          <w:szCs w:val="20"/>
        </w:rPr>
      </w:pPr>
    </w:p>
    <w:p w14:paraId="26ECFEE6" w14:textId="77777777" w:rsidR="003B14AD" w:rsidRPr="004246BA" w:rsidRDefault="003B14AD" w:rsidP="003B14AD">
      <w:pPr>
        <w:spacing w:after="0" w:line="360" w:lineRule="auto"/>
        <w:contextualSpacing w:val="0"/>
        <w:rPr>
          <w:rFonts w:cs="Arial"/>
          <w:szCs w:val="20"/>
        </w:rPr>
      </w:pPr>
    </w:p>
    <w:p w14:paraId="6CFB7539" w14:textId="77777777" w:rsidR="003B14AD" w:rsidRPr="004246BA" w:rsidRDefault="003B14AD" w:rsidP="003B14AD">
      <w:pPr>
        <w:spacing w:after="0" w:line="360" w:lineRule="auto"/>
        <w:contextualSpacing w:val="0"/>
        <w:rPr>
          <w:rFonts w:cs="Arial"/>
          <w:b/>
          <w:bCs/>
          <w:szCs w:val="20"/>
        </w:rPr>
      </w:pPr>
      <w:r w:rsidRPr="004246BA">
        <w:rPr>
          <w:rFonts w:cs="Arial"/>
          <w:b/>
          <w:bCs/>
          <w:szCs w:val="20"/>
        </w:rPr>
        <w:t>Poznámka:</w:t>
      </w:r>
    </w:p>
    <w:p w14:paraId="05CD0A57" w14:textId="77777777" w:rsidR="00077877" w:rsidRPr="004246BA" w:rsidRDefault="00077877" w:rsidP="003B14AD">
      <w:pPr>
        <w:spacing w:after="0" w:line="360" w:lineRule="auto"/>
        <w:contextualSpacing w:val="0"/>
        <w:rPr>
          <w:rFonts w:cs="Arial"/>
          <w:szCs w:val="20"/>
        </w:rPr>
      </w:pPr>
      <w:r w:rsidRPr="004246BA">
        <w:rPr>
          <w:rFonts w:cs="Arial"/>
          <w:szCs w:val="20"/>
        </w:rPr>
        <w:t>Student odpovídá na dvě otázky a osvědčuje znalosti aplikací probíraných institutů na vybrané problémy praktického provádění speciálně pedagogické diagnostiky.</w:t>
      </w:r>
    </w:p>
    <w:p w14:paraId="26125E2F" w14:textId="77777777" w:rsidR="00077877" w:rsidRPr="004246BA" w:rsidRDefault="00077877" w:rsidP="003B14AD">
      <w:pPr>
        <w:spacing w:after="0" w:line="360" w:lineRule="auto"/>
        <w:contextualSpacing w:val="0"/>
        <w:rPr>
          <w:rFonts w:cs="Arial"/>
          <w:b/>
          <w:bCs/>
          <w:szCs w:val="20"/>
        </w:rPr>
      </w:pPr>
    </w:p>
    <w:p w14:paraId="44C1753A" w14:textId="7D4334C2" w:rsidR="00003720" w:rsidRDefault="00003720" w:rsidP="003B14AD">
      <w:pPr>
        <w:spacing w:after="0" w:line="360" w:lineRule="auto"/>
        <w:contextualSpacing w:val="0"/>
        <w:rPr>
          <w:rFonts w:cs="Arial"/>
          <w:b/>
          <w:bCs/>
          <w:szCs w:val="20"/>
        </w:rPr>
      </w:pPr>
    </w:p>
    <w:p w14:paraId="164BE1DA" w14:textId="782426E8" w:rsidR="00A173A0" w:rsidRDefault="00A173A0" w:rsidP="003B14AD">
      <w:pPr>
        <w:spacing w:after="0" w:line="360" w:lineRule="auto"/>
        <w:contextualSpacing w:val="0"/>
        <w:rPr>
          <w:rFonts w:cs="Arial"/>
          <w:b/>
          <w:bCs/>
          <w:szCs w:val="20"/>
        </w:rPr>
      </w:pPr>
    </w:p>
    <w:p w14:paraId="1DF593C2" w14:textId="77777777" w:rsidR="00A173A0" w:rsidRDefault="00A173A0" w:rsidP="003B14AD">
      <w:pPr>
        <w:spacing w:after="0" w:line="360" w:lineRule="auto"/>
        <w:contextualSpacing w:val="0"/>
        <w:rPr>
          <w:rFonts w:cs="Arial"/>
          <w:b/>
          <w:bCs/>
          <w:szCs w:val="20"/>
        </w:rPr>
      </w:pPr>
    </w:p>
    <w:p w14:paraId="29B3FBDB" w14:textId="50B82DCA" w:rsidR="003B14AD" w:rsidRPr="004246BA" w:rsidRDefault="003B14AD" w:rsidP="003B14AD">
      <w:pPr>
        <w:spacing w:after="0" w:line="360" w:lineRule="auto"/>
        <w:contextualSpacing w:val="0"/>
        <w:rPr>
          <w:rFonts w:cs="Arial"/>
          <w:b/>
          <w:bCs/>
          <w:szCs w:val="20"/>
        </w:rPr>
      </w:pPr>
      <w:r w:rsidRPr="004246BA">
        <w:rPr>
          <w:rFonts w:cs="Arial"/>
          <w:b/>
          <w:bCs/>
          <w:szCs w:val="20"/>
        </w:rPr>
        <w:lastRenderedPageBreak/>
        <w:t>Doporučená základní literatura:</w:t>
      </w:r>
    </w:p>
    <w:p w14:paraId="78D1BEAC" w14:textId="21C365F7" w:rsidR="006F0665" w:rsidRPr="004246BA" w:rsidRDefault="006F0665" w:rsidP="006F0665">
      <w:pPr>
        <w:pStyle w:val="Odstavecseseznamem"/>
        <w:numPr>
          <w:ilvl w:val="0"/>
          <w:numId w:val="7"/>
        </w:numPr>
        <w:spacing w:after="0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>Baslerová, P. </w:t>
      </w:r>
      <w:r w:rsidRPr="004246BA">
        <w:rPr>
          <w:rFonts w:ascii="Arial" w:hAnsi="Arial" w:cs="Arial"/>
          <w:i/>
          <w:iCs/>
          <w:sz w:val="20"/>
          <w:szCs w:val="20"/>
        </w:rPr>
        <w:t xml:space="preserve">Katalog posuzování míry speciálních vzdělávacích </w:t>
      </w:r>
      <w:r w:rsidR="00003720" w:rsidRPr="004246BA">
        <w:rPr>
          <w:rFonts w:ascii="Arial" w:hAnsi="Arial" w:cs="Arial"/>
          <w:i/>
          <w:iCs/>
          <w:sz w:val="20"/>
          <w:szCs w:val="20"/>
        </w:rPr>
        <w:t>potřeb – část</w:t>
      </w:r>
      <w:r w:rsidRPr="004246BA">
        <w:rPr>
          <w:rFonts w:ascii="Arial" w:hAnsi="Arial" w:cs="Arial"/>
          <w:i/>
          <w:iCs/>
          <w:sz w:val="20"/>
          <w:szCs w:val="20"/>
        </w:rPr>
        <w:t xml:space="preserve"> II. (Diagnostické domény pro žáky se zrakovým postižením).</w:t>
      </w:r>
      <w:r w:rsidRPr="004246BA">
        <w:rPr>
          <w:rFonts w:ascii="Arial" w:hAnsi="Arial" w:cs="Arial"/>
          <w:sz w:val="20"/>
          <w:szCs w:val="20"/>
        </w:rPr>
        <w:t xml:space="preserve"> Olomouc: Univerzita Palackého v Olomouci, Pedagogická fakulta, 2012. ISBN 978-80-244-3051-5.</w:t>
      </w:r>
    </w:p>
    <w:p w14:paraId="218CBC94" w14:textId="77777777" w:rsidR="006F0665" w:rsidRPr="004246BA" w:rsidRDefault="006F0665" w:rsidP="006F0665">
      <w:pPr>
        <w:pStyle w:val="Odstavecseseznamem"/>
        <w:numPr>
          <w:ilvl w:val="0"/>
          <w:numId w:val="7"/>
        </w:numPr>
        <w:spacing w:after="0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>Baslerová, P., Felcmanová, L., Michalík, J. a kol: </w:t>
      </w:r>
      <w:r w:rsidRPr="004246BA">
        <w:rPr>
          <w:rFonts w:ascii="Arial" w:hAnsi="Arial" w:cs="Arial"/>
          <w:i/>
          <w:iCs/>
          <w:sz w:val="20"/>
          <w:szCs w:val="20"/>
        </w:rPr>
        <w:t>Analýza stanovování podpůrných opatření pro žáky se speciálními vzdělávacími potřebami</w:t>
      </w:r>
      <w:r w:rsidRPr="004246BA">
        <w:rPr>
          <w:rFonts w:ascii="Arial" w:hAnsi="Arial" w:cs="Arial"/>
          <w:sz w:val="20"/>
          <w:szCs w:val="20"/>
        </w:rPr>
        <w:t xml:space="preserve">. UPOL 2020. </w:t>
      </w:r>
    </w:p>
    <w:p w14:paraId="2F2B496A" w14:textId="77777777" w:rsidR="006F0665" w:rsidRPr="004246BA" w:rsidRDefault="006F0665" w:rsidP="006F0665">
      <w:pPr>
        <w:pStyle w:val="Odstavecseseznamem"/>
        <w:numPr>
          <w:ilvl w:val="0"/>
          <w:numId w:val="7"/>
        </w:numPr>
        <w:spacing w:after="0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 xml:space="preserve">Bednářová, J. Šmardová, V. </w:t>
      </w:r>
      <w:r w:rsidRPr="004246BA">
        <w:rPr>
          <w:rFonts w:ascii="Arial" w:hAnsi="Arial" w:cs="Arial"/>
          <w:i/>
          <w:iCs/>
          <w:sz w:val="20"/>
          <w:szCs w:val="20"/>
        </w:rPr>
        <w:t>Diagnostika dítěte předškolního věku</w:t>
      </w:r>
      <w:r w:rsidRPr="004246BA">
        <w:rPr>
          <w:rFonts w:ascii="Arial" w:hAnsi="Arial" w:cs="Arial"/>
          <w:sz w:val="20"/>
          <w:szCs w:val="20"/>
        </w:rPr>
        <w:t xml:space="preserve">. Brno: </w:t>
      </w:r>
      <w:proofErr w:type="spellStart"/>
      <w:r w:rsidRPr="004246BA">
        <w:rPr>
          <w:rFonts w:ascii="Arial" w:hAnsi="Arial" w:cs="Arial"/>
          <w:sz w:val="20"/>
          <w:szCs w:val="20"/>
        </w:rPr>
        <w:t>Computer</w:t>
      </w:r>
      <w:proofErr w:type="spellEnd"/>
      <w:r w:rsidRPr="004246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246BA">
        <w:rPr>
          <w:rFonts w:ascii="Arial" w:hAnsi="Arial" w:cs="Arial"/>
          <w:sz w:val="20"/>
          <w:szCs w:val="20"/>
        </w:rPr>
        <w:t>Press</w:t>
      </w:r>
      <w:proofErr w:type="spellEnd"/>
      <w:r w:rsidRPr="004246BA">
        <w:rPr>
          <w:rFonts w:ascii="Arial" w:hAnsi="Arial" w:cs="Arial"/>
          <w:sz w:val="20"/>
          <w:szCs w:val="20"/>
        </w:rPr>
        <w:t>, 2011.</w:t>
      </w:r>
    </w:p>
    <w:p w14:paraId="2AAC4492" w14:textId="77777777" w:rsidR="006F0665" w:rsidRPr="004246BA" w:rsidRDefault="006F0665" w:rsidP="006F0665">
      <w:pPr>
        <w:pStyle w:val="Odstavecseseznamem"/>
        <w:numPr>
          <w:ilvl w:val="0"/>
          <w:numId w:val="7"/>
        </w:numPr>
        <w:spacing w:after="0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 xml:space="preserve">Bednářová, J., Šmardová, V. </w:t>
      </w:r>
      <w:r w:rsidRPr="004246BA">
        <w:rPr>
          <w:rFonts w:ascii="Arial" w:hAnsi="Arial" w:cs="Arial"/>
          <w:i/>
          <w:iCs/>
          <w:sz w:val="20"/>
          <w:szCs w:val="20"/>
        </w:rPr>
        <w:t>Školní zralost a její diagnostika</w:t>
      </w:r>
      <w:r w:rsidRPr="004246BA">
        <w:rPr>
          <w:rFonts w:ascii="Arial" w:hAnsi="Arial" w:cs="Arial"/>
          <w:sz w:val="20"/>
          <w:szCs w:val="20"/>
        </w:rPr>
        <w:t>. Praha: Raabe, 2017.</w:t>
      </w:r>
    </w:p>
    <w:p w14:paraId="2DCF5F72" w14:textId="77777777" w:rsidR="006F0665" w:rsidRPr="004246BA" w:rsidRDefault="006F0665" w:rsidP="006F0665">
      <w:pPr>
        <w:pStyle w:val="Odstavecseseznamem"/>
        <w:numPr>
          <w:ilvl w:val="0"/>
          <w:numId w:val="7"/>
        </w:numPr>
        <w:spacing w:after="0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 xml:space="preserve">Blažková, R. </w:t>
      </w:r>
      <w:r w:rsidRPr="004246BA">
        <w:rPr>
          <w:rFonts w:ascii="Arial" w:hAnsi="Arial" w:cs="Arial"/>
          <w:i/>
          <w:iCs/>
          <w:sz w:val="20"/>
          <w:szCs w:val="20"/>
        </w:rPr>
        <w:t>Didaktika matematiky se zaměřením na specifické poruchy učení</w:t>
      </w:r>
      <w:r w:rsidRPr="004246BA">
        <w:rPr>
          <w:rFonts w:ascii="Arial" w:hAnsi="Arial" w:cs="Arial"/>
          <w:sz w:val="20"/>
          <w:szCs w:val="20"/>
        </w:rPr>
        <w:t xml:space="preserve">. MUNI </w:t>
      </w:r>
      <w:proofErr w:type="spellStart"/>
      <w:r w:rsidRPr="004246BA">
        <w:rPr>
          <w:rFonts w:ascii="Arial" w:hAnsi="Arial" w:cs="Arial"/>
          <w:sz w:val="20"/>
          <w:szCs w:val="20"/>
        </w:rPr>
        <w:t>Press</w:t>
      </w:r>
      <w:proofErr w:type="spellEnd"/>
      <w:r w:rsidRPr="004246BA">
        <w:rPr>
          <w:rFonts w:ascii="Arial" w:hAnsi="Arial" w:cs="Arial"/>
          <w:sz w:val="20"/>
          <w:szCs w:val="20"/>
        </w:rPr>
        <w:t xml:space="preserve">, 2017. </w:t>
      </w:r>
    </w:p>
    <w:p w14:paraId="078D5A0E" w14:textId="4F795462" w:rsidR="006F0665" w:rsidRPr="004246BA" w:rsidRDefault="006F0665" w:rsidP="006F0665">
      <w:pPr>
        <w:pStyle w:val="Odstavecseseznamem"/>
        <w:numPr>
          <w:ilvl w:val="0"/>
          <w:numId w:val="7"/>
        </w:numPr>
        <w:spacing w:after="0"/>
        <w:rPr>
          <w:rFonts w:ascii="Arial" w:hAnsi="Arial" w:cs="Arial"/>
          <w:sz w:val="20"/>
          <w:szCs w:val="20"/>
        </w:rPr>
      </w:pPr>
      <w:proofErr w:type="spellStart"/>
      <w:r w:rsidRPr="004246BA">
        <w:rPr>
          <w:rFonts w:ascii="Arial" w:hAnsi="Arial" w:cs="Arial"/>
          <w:sz w:val="20"/>
          <w:szCs w:val="20"/>
        </w:rPr>
        <w:t>Cimlerová</w:t>
      </w:r>
      <w:proofErr w:type="spellEnd"/>
      <w:r w:rsidRPr="004246BA">
        <w:rPr>
          <w:rFonts w:ascii="Arial" w:hAnsi="Arial" w:cs="Arial"/>
          <w:sz w:val="20"/>
          <w:szCs w:val="20"/>
        </w:rPr>
        <w:t xml:space="preserve">, P., Pokorná, D. </w:t>
      </w:r>
      <w:r w:rsidRPr="004246BA">
        <w:rPr>
          <w:rFonts w:ascii="Arial" w:hAnsi="Arial" w:cs="Arial"/>
          <w:i/>
          <w:iCs/>
          <w:sz w:val="20"/>
          <w:szCs w:val="20"/>
        </w:rPr>
        <w:t>K problematice diagnostiky specifických poruch učení u dospívajících.</w:t>
      </w:r>
      <w:r w:rsidRPr="004246BA">
        <w:rPr>
          <w:rFonts w:ascii="Arial" w:hAnsi="Arial" w:cs="Arial"/>
          <w:sz w:val="20"/>
          <w:szCs w:val="20"/>
        </w:rPr>
        <w:t xml:space="preserve"> In A. </w:t>
      </w:r>
      <w:proofErr w:type="spellStart"/>
      <w:r w:rsidRPr="004246BA">
        <w:rPr>
          <w:rFonts w:ascii="Arial" w:hAnsi="Arial" w:cs="Arial"/>
          <w:sz w:val="20"/>
          <w:szCs w:val="20"/>
        </w:rPr>
        <w:t>Kucharská</w:t>
      </w:r>
      <w:proofErr w:type="spellEnd"/>
      <w:r w:rsidRPr="004246BA">
        <w:rPr>
          <w:rFonts w:ascii="Arial" w:hAnsi="Arial" w:cs="Arial"/>
          <w:sz w:val="20"/>
          <w:szCs w:val="20"/>
        </w:rPr>
        <w:t xml:space="preserve"> (Ed</w:t>
      </w:r>
      <w:r w:rsidR="00003720" w:rsidRPr="004246BA">
        <w:rPr>
          <w:rFonts w:ascii="Arial" w:hAnsi="Arial" w:cs="Arial"/>
          <w:sz w:val="20"/>
          <w:szCs w:val="20"/>
        </w:rPr>
        <w:t>.) Specifické</w:t>
      </w:r>
      <w:r w:rsidRPr="004246BA">
        <w:rPr>
          <w:rFonts w:ascii="Arial" w:hAnsi="Arial" w:cs="Arial"/>
          <w:sz w:val="20"/>
          <w:szCs w:val="20"/>
        </w:rPr>
        <w:t xml:space="preserve"> poruchy učení a chování: sborník 1997–1998 (s.50–53), Praha: Portál, 1998.</w:t>
      </w:r>
    </w:p>
    <w:p w14:paraId="54C4830E" w14:textId="3319D2ED" w:rsidR="006F0665" w:rsidRPr="004246BA" w:rsidRDefault="006F0665" w:rsidP="006F0665">
      <w:pPr>
        <w:pStyle w:val="Odstavecseseznamem"/>
        <w:numPr>
          <w:ilvl w:val="0"/>
          <w:numId w:val="7"/>
        </w:numPr>
        <w:spacing w:after="0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 xml:space="preserve">Čadilová, V., </w:t>
      </w:r>
      <w:proofErr w:type="spellStart"/>
      <w:r w:rsidRPr="004246BA">
        <w:rPr>
          <w:rFonts w:ascii="Arial" w:hAnsi="Arial" w:cs="Arial"/>
          <w:sz w:val="20"/>
          <w:szCs w:val="20"/>
        </w:rPr>
        <w:t>Thorová</w:t>
      </w:r>
      <w:proofErr w:type="spellEnd"/>
      <w:r w:rsidRPr="004246BA">
        <w:rPr>
          <w:rFonts w:ascii="Arial" w:hAnsi="Arial" w:cs="Arial"/>
          <w:sz w:val="20"/>
          <w:szCs w:val="20"/>
        </w:rPr>
        <w:t>, K., Žampachová, Z. </w:t>
      </w:r>
      <w:r w:rsidRPr="004246BA">
        <w:rPr>
          <w:rFonts w:ascii="Arial" w:hAnsi="Arial" w:cs="Arial"/>
          <w:i/>
          <w:iCs/>
          <w:sz w:val="20"/>
          <w:szCs w:val="20"/>
        </w:rPr>
        <w:t xml:space="preserve">Katalog posuzování míry speciálních vzdělávacích </w:t>
      </w:r>
      <w:r w:rsidR="00003720" w:rsidRPr="004246BA">
        <w:rPr>
          <w:rFonts w:ascii="Arial" w:hAnsi="Arial" w:cs="Arial"/>
          <w:i/>
          <w:iCs/>
          <w:sz w:val="20"/>
          <w:szCs w:val="20"/>
        </w:rPr>
        <w:t>potřeb – část</w:t>
      </w:r>
      <w:r w:rsidRPr="004246BA">
        <w:rPr>
          <w:rFonts w:ascii="Arial" w:hAnsi="Arial" w:cs="Arial"/>
          <w:i/>
          <w:iCs/>
          <w:sz w:val="20"/>
          <w:szCs w:val="20"/>
        </w:rPr>
        <w:t xml:space="preserve"> II</w:t>
      </w:r>
      <w:r w:rsidRPr="004246BA">
        <w:rPr>
          <w:rFonts w:ascii="Arial" w:hAnsi="Arial" w:cs="Arial"/>
          <w:sz w:val="20"/>
          <w:szCs w:val="20"/>
        </w:rPr>
        <w:t xml:space="preserve">. </w:t>
      </w:r>
      <w:r w:rsidRPr="004246BA">
        <w:rPr>
          <w:rFonts w:ascii="Arial" w:hAnsi="Arial" w:cs="Arial"/>
          <w:i/>
          <w:iCs/>
          <w:sz w:val="20"/>
          <w:szCs w:val="20"/>
        </w:rPr>
        <w:t>(Diagnostické domény pro žáky s poruchami autistického spektra)</w:t>
      </w:r>
      <w:r w:rsidRPr="004246BA">
        <w:rPr>
          <w:rFonts w:ascii="Arial" w:hAnsi="Arial" w:cs="Arial"/>
          <w:sz w:val="20"/>
          <w:szCs w:val="20"/>
        </w:rPr>
        <w:t>. Olomouc: Univerzita Palackého v Olomouci, Pedagogická fakulta, 2012. ISBN 978-80-244-3054-6.</w:t>
      </w:r>
    </w:p>
    <w:p w14:paraId="11E4A43A" w14:textId="05878362" w:rsidR="006F0665" w:rsidRPr="004246BA" w:rsidRDefault="006F0665" w:rsidP="006F0665">
      <w:pPr>
        <w:pStyle w:val="Odstavecseseznamem"/>
        <w:numPr>
          <w:ilvl w:val="0"/>
          <w:numId w:val="7"/>
        </w:numPr>
        <w:spacing w:after="0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>Čadová, E. </w:t>
      </w:r>
      <w:r w:rsidRPr="004246BA">
        <w:rPr>
          <w:rFonts w:ascii="Arial" w:hAnsi="Arial" w:cs="Arial"/>
          <w:i/>
          <w:iCs/>
          <w:sz w:val="20"/>
          <w:szCs w:val="20"/>
        </w:rPr>
        <w:t xml:space="preserve">Katalog posuzování míry speciálních vzdělávacích </w:t>
      </w:r>
      <w:r w:rsidR="00003720" w:rsidRPr="004246BA">
        <w:rPr>
          <w:rFonts w:ascii="Arial" w:hAnsi="Arial" w:cs="Arial"/>
          <w:i/>
          <w:iCs/>
          <w:sz w:val="20"/>
          <w:szCs w:val="20"/>
        </w:rPr>
        <w:t>potřeb – část</w:t>
      </w:r>
      <w:r w:rsidRPr="004246BA">
        <w:rPr>
          <w:rFonts w:ascii="Arial" w:hAnsi="Arial" w:cs="Arial"/>
          <w:i/>
          <w:iCs/>
          <w:sz w:val="20"/>
          <w:szCs w:val="20"/>
        </w:rPr>
        <w:t xml:space="preserve"> II. (</w:t>
      </w:r>
      <w:proofErr w:type="spellStart"/>
      <w:r w:rsidRPr="004246BA">
        <w:rPr>
          <w:rFonts w:ascii="Arial" w:hAnsi="Arial" w:cs="Arial"/>
          <w:i/>
          <w:iCs/>
          <w:sz w:val="20"/>
          <w:szCs w:val="20"/>
        </w:rPr>
        <w:t>Disgnostické</w:t>
      </w:r>
      <w:proofErr w:type="spellEnd"/>
      <w:r w:rsidRPr="004246BA">
        <w:rPr>
          <w:rFonts w:ascii="Arial" w:hAnsi="Arial" w:cs="Arial"/>
          <w:i/>
          <w:iCs/>
          <w:sz w:val="20"/>
          <w:szCs w:val="20"/>
        </w:rPr>
        <w:t xml:space="preserve"> domény pro žáky s tělesným postižením a zdravotním znevýhodněním)</w:t>
      </w:r>
      <w:r w:rsidRPr="004246BA">
        <w:rPr>
          <w:rFonts w:ascii="Arial" w:hAnsi="Arial" w:cs="Arial"/>
          <w:sz w:val="20"/>
          <w:szCs w:val="20"/>
        </w:rPr>
        <w:t>. Olomouc: Univerzita Palackého v Olomouci, Pedagogická fakulta, 2012. ISBN 978-80-244-3052-2.</w:t>
      </w:r>
    </w:p>
    <w:p w14:paraId="0B7D0D61" w14:textId="77777777" w:rsidR="006F0665" w:rsidRPr="004246BA" w:rsidRDefault="006F0665" w:rsidP="006F0665">
      <w:pPr>
        <w:pStyle w:val="Odstavecseseznamem"/>
        <w:numPr>
          <w:ilvl w:val="0"/>
          <w:numId w:val="7"/>
        </w:num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proofErr w:type="spellStart"/>
      <w:r w:rsidRPr="004246BA">
        <w:rPr>
          <w:rFonts w:ascii="Arial" w:hAnsi="Arial" w:cs="Arial"/>
          <w:color w:val="000000"/>
          <w:sz w:val="20"/>
          <w:szCs w:val="20"/>
        </w:rPr>
        <w:t>Feuerstein</w:t>
      </w:r>
      <w:proofErr w:type="spellEnd"/>
      <w:r w:rsidRPr="004246BA">
        <w:rPr>
          <w:rFonts w:ascii="Arial" w:hAnsi="Arial" w:cs="Arial"/>
          <w:color w:val="000000"/>
          <w:sz w:val="20"/>
          <w:szCs w:val="20"/>
        </w:rPr>
        <w:t xml:space="preserve">, R., </w:t>
      </w:r>
      <w:proofErr w:type="spellStart"/>
      <w:r w:rsidRPr="004246BA">
        <w:rPr>
          <w:rFonts w:ascii="Arial" w:hAnsi="Arial" w:cs="Arial"/>
          <w:color w:val="000000"/>
          <w:sz w:val="20"/>
          <w:szCs w:val="20"/>
        </w:rPr>
        <w:t>Feuerstein</w:t>
      </w:r>
      <w:proofErr w:type="spellEnd"/>
      <w:r w:rsidRPr="004246BA">
        <w:rPr>
          <w:rFonts w:ascii="Arial" w:hAnsi="Arial" w:cs="Arial"/>
          <w:color w:val="000000"/>
          <w:sz w:val="20"/>
          <w:szCs w:val="20"/>
        </w:rPr>
        <w:t xml:space="preserve">, R. S., </w:t>
      </w:r>
      <w:proofErr w:type="spellStart"/>
      <w:r w:rsidRPr="004246BA">
        <w:rPr>
          <w:rFonts w:ascii="Arial" w:hAnsi="Arial" w:cs="Arial"/>
          <w:color w:val="000000"/>
          <w:sz w:val="20"/>
          <w:szCs w:val="20"/>
        </w:rPr>
        <w:t>Falik</w:t>
      </w:r>
      <w:proofErr w:type="spellEnd"/>
      <w:r w:rsidRPr="004246BA">
        <w:rPr>
          <w:rFonts w:ascii="Arial" w:hAnsi="Arial" w:cs="Arial"/>
          <w:color w:val="000000"/>
          <w:sz w:val="20"/>
          <w:szCs w:val="20"/>
        </w:rPr>
        <w:t xml:space="preserve">, L., Rand, Y. </w:t>
      </w:r>
      <w:r w:rsidRPr="004246BA">
        <w:rPr>
          <w:rFonts w:ascii="Arial" w:hAnsi="Arial" w:cs="Arial"/>
          <w:i/>
          <w:iCs/>
          <w:color w:val="000000"/>
          <w:sz w:val="20"/>
          <w:szCs w:val="20"/>
        </w:rPr>
        <w:t>Vytváření a zvyšování kognitivní modifikovatelnosti.</w:t>
      </w:r>
      <w:r w:rsidRPr="004246BA">
        <w:rPr>
          <w:rFonts w:ascii="Arial" w:hAnsi="Arial" w:cs="Arial"/>
          <w:color w:val="000000"/>
          <w:sz w:val="20"/>
          <w:szCs w:val="20"/>
        </w:rPr>
        <w:t xml:space="preserve"> 2014. Praha: Karolinum.</w:t>
      </w:r>
    </w:p>
    <w:p w14:paraId="57770094" w14:textId="77777777" w:rsidR="006F0665" w:rsidRPr="004246BA" w:rsidRDefault="006F0665" w:rsidP="006F0665">
      <w:pPr>
        <w:pStyle w:val="Odstavecseseznamem"/>
        <w:numPr>
          <w:ilvl w:val="0"/>
          <w:numId w:val="7"/>
        </w:num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proofErr w:type="spellStart"/>
      <w:r w:rsidRPr="004246BA">
        <w:rPr>
          <w:rFonts w:ascii="Arial" w:hAnsi="Arial" w:cs="Arial"/>
          <w:color w:val="000000"/>
          <w:sz w:val="20"/>
          <w:szCs w:val="20"/>
        </w:rPr>
        <w:t>Feuerstein</w:t>
      </w:r>
      <w:proofErr w:type="spellEnd"/>
      <w:r w:rsidRPr="004246BA">
        <w:rPr>
          <w:rFonts w:ascii="Arial" w:hAnsi="Arial" w:cs="Arial"/>
          <w:color w:val="000000"/>
          <w:sz w:val="20"/>
          <w:szCs w:val="20"/>
        </w:rPr>
        <w:t xml:space="preserve">, R., </w:t>
      </w:r>
      <w:proofErr w:type="spellStart"/>
      <w:r w:rsidRPr="004246BA">
        <w:rPr>
          <w:rFonts w:ascii="Arial" w:hAnsi="Arial" w:cs="Arial"/>
          <w:color w:val="000000"/>
          <w:sz w:val="20"/>
          <w:szCs w:val="20"/>
        </w:rPr>
        <w:t>Feuerstein</w:t>
      </w:r>
      <w:proofErr w:type="spellEnd"/>
      <w:r w:rsidRPr="004246BA">
        <w:rPr>
          <w:rFonts w:ascii="Arial" w:hAnsi="Arial" w:cs="Arial"/>
          <w:color w:val="000000"/>
          <w:sz w:val="20"/>
          <w:szCs w:val="20"/>
        </w:rPr>
        <w:t xml:space="preserve">, R. S., </w:t>
      </w:r>
      <w:proofErr w:type="spellStart"/>
      <w:r w:rsidRPr="004246BA">
        <w:rPr>
          <w:rFonts w:ascii="Arial" w:hAnsi="Arial" w:cs="Arial"/>
          <w:color w:val="000000"/>
          <w:sz w:val="20"/>
          <w:szCs w:val="20"/>
        </w:rPr>
        <w:t>Falik</w:t>
      </w:r>
      <w:proofErr w:type="spellEnd"/>
      <w:r w:rsidRPr="004246BA">
        <w:rPr>
          <w:rFonts w:ascii="Arial" w:hAnsi="Arial" w:cs="Arial"/>
          <w:color w:val="000000"/>
          <w:sz w:val="20"/>
          <w:szCs w:val="20"/>
        </w:rPr>
        <w:t xml:space="preserve">, L., Rand, Y. </w:t>
      </w:r>
      <w:proofErr w:type="spellStart"/>
      <w:r w:rsidRPr="004246BA">
        <w:rPr>
          <w:rFonts w:ascii="Arial" w:hAnsi="Arial" w:cs="Arial"/>
          <w:i/>
          <w:iCs/>
          <w:color w:val="000000"/>
          <w:sz w:val="20"/>
          <w:szCs w:val="20"/>
        </w:rPr>
        <w:t>The</w:t>
      </w:r>
      <w:proofErr w:type="spellEnd"/>
      <w:r w:rsidRPr="004246BA"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4246BA">
        <w:rPr>
          <w:rFonts w:ascii="Arial" w:hAnsi="Arial" w:cs="Arial"/>
          <w:i/>
          <w:iCs/>
          <w:color w:val="000000"/>
          <w:sz w:val="20"/>
          <w:szCs w:val="20"/>
        </w:rPr>
        <w:t>Dynamic</w:t>
      </w:r>
      <w:proofErr w:type="spellEnd"/>
      <w:r w:rsidRPr="004246BA"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4246BA">
        <w:rPr>
          <w:rFonts w:ascii="Arial" w:hAnsi="Arial" w:cs="Arial"/>
          <w:i/>
          <w:iCs/>
          <w:color w:val="000000"/>
          <w:sz w:val="20"/>
          <w:szCs w:val="20"/>
        </w:rPr>
        <w:t>Assesment</w:t>
      </w:r>
      <w:proofErr w:type="spellEnd"/>
      <w:r w:rsidRPr="004246BA"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4246BA">
        <w:rPr>
          <w:rFonts w:ascii="Arial" w:hAnsi="Arial" w:cs="Arial"/>
          <w:i/>
          <w:iCs/>
          <w:color w:val="000000"/>
          <w:sz w:val="20"/>
          <w:szCs w:val="20"/>
        </w:rPr>
        <w:t>of</w:t>
      </w:r>
      <w:proofErr w:type="spellEnd"/>
      <w:r w:rsidRPr="004246BA"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4246BA">
        <w:rPr>
          <w:rFonts w:ascii="Arial" w:hAnsi="Arial" w:cs="Arial"/>
          <w:i/>
          <w:iCs/>
          <w:color w:val="000000"/>
          <w:sz w:val="20"/>
          <w:szCs w:val="20"/>
        </w:rPr>
        <w:t>Cognitive</w:t>
      </w:r>
      <w:proofErr w:type="spellEnd"/>
      <w:r w:rsidRPr="004246BA"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4246BA">
        <w:rPr>
          <w:rFonts w:ascii="Arial" w:hAnsi="Arial" w:cs="Arial"/>
          <w:i/>
          <w:iCs/>
          <w:color w:val="000000"/>
          <w:sz w:val="20"/>
          <w:szCs w:val="20"/>
        </w:rPr>
        <w:t>Modifiability</w:t>
      </w:r>
      <w:proofErr w:type="spellEnd"/>
      <w:r w:rsidRPr="004246BA">
        <w:rPr>
          <w:rFonts w:ascii="Arial" w:hAnsi="Arial" w:cs="Arial"/>
          <w:i/>
          <w:iCs/>
          <w:color w:val="000000"/>
          <w:sz w:val="20"/>
          <w:szCs w:val="20"/>
        </w:rPr>
        <w:t xml:space="preserve">: </w:t>
      </w:r>
      <w:proofErr w:type="spellStart"/>
      <w:r w:rsidRPr="004246BA">
        <w:rPr>
          <w:rFonts w:ascii="Arial" w:hAnsi="Arial" w:cs="Arial"/>
          <w:i/>
          <w:iCs/>
          <w:color w:val="000000"/>
          <w:sz w:val="20"/>
          <w:szCs w:val="20"/>
        </w:rPr>
        <w:t>The</w:t>
      </w:r>
      <w:proofErr w:type="spellEnd"/>
      <w:r w:rsidRPr="004246BA"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4246BA">
        <w:rPr>
          <w:rFonts w:ascii="Arial" w:hAnsi="Arial" w:cs="Arial"/>
          <w:i/>
          <w:iCs/>
          <w:color w:val="000000"/>
          <w:sz w:val="20"/>
          <w:szCs w:val="20"/>
        </w:rPr>
        <w:t>Laerning</w:t>
      </w:r>
      <w:proofErr w:type="spellEnd"/>
      <w:r w:rsidRPr="004246BA"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4246BA">
        <w:rPr>
          <w:rFonts w:ascii="Arial" w:hAnsi="Arial" w:cs="Arial"/>
          <w:i/>
          <w:iCs/>
          <w:color w:val="000000"/>
          <w:sz w:val="20"/>
          <w:szCs w:val="20"/>
        </w:rPr>
        <w:t>Propensity</w:t>
      </w:r>
      <w:proofErr w:type="spellEnd"/>
      <w:r w:rsidRPr="004246BA"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4246BA">
        <w:rPr>
          <w:rFonts w:ascii="Arial" w:hAnsi="Arial" w:cs="Arial"/>
          <w:i/>
          <w:iCs/>
          <w:color w:val="000000"/>
          <w:sz w:val="20"/>
          <w:szCs w:val="20"/>
        </w:rPr>
        <w:t>Assesment</w:t>
      </w:r>
      <w:proofErr w:type="spellEnd"/>
      <w:r w:rsidRPr="004246BA"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4246BA">
        <w:rPr>
          <w:rFonts w:ascii="Arial" w:hAnsi="Arial" w:cs="Arial"/>
          <w:i/>
          <w:iCs/>
          <w:color w:val="000000"/>
          <w:sz w:val="20"/>
          <w:szCs w:val="20"/>
        </w:rPr>
        <w:t>Device</w:t>
      </w:r>
      <w:proofErr w:type="spellEnd"/>
      <w:r w:rsidRPr="004246BA">
        <w:rPr>
          <w:rFonts w:ascii="Arial" w:hAnsi="Arial" w:cs="Arial"/>
          <w:i/>
          <w:iCs/>
          <w:color w:val="000000"/>
          <w:sz w:val="20"/>
          <w:szCs w:val="20"/>
        </w:rPr>
        <w:t xml:space="preserve">: </w:t>
      </w:r>
      <w:proofErr w:type="spellStart"/>
      <w:r w:rsidRPr="004246BA">
        <w:rPr>
          <w:rFonts w:ascii="Arial" w:hAnsi="Arial" w:cs="Arial"/>
          <w:i/>
          <w:iCs/>
          <w:color w:val="000000"/>
          <w:sz w:val="20"/>
          <w:szCs w:val="20"/>
        </w:rPr>
        <w:t>Theory</w:t>
      </w:r>
      <w:proofErr w:type="spellEnd"/>
      <w:r w:rsidRPr="004246BA">
        <w:rPr>
          <w:rFonts w:ascii="Arial" w:hAnsi="Arial" w:cs="Arial"/>
          <w:i/>
          <w:iCs/>
          <w:color w:val="000000"/>
          <w:sz w:val="20"/>
          <w:szCs w:val="20"/>
        </w:rPr>
        <w:t xml:space="preserve">, Instruments and </w:t>
      </w:r>
      <w:proofErr w:type="spellStart"/>
      <w:r w:rsidRPr="004246BA">
        <w:rPr>
          <w:rFonts w:ascii="Arial" w:hAnsi="Arial" w:cs="Arial"/>
          <w:i/>
          <w:iCs/>
          <w:color w:val="000000"/>
          <w:sz w:val="20"/>
          <w:szCs w:val="20"/>
        </w:rPr>
        <w:t>Technique</w:t>
      </w:r>
      <w:proofErr w:type="spellEnd"/>
      <w:r w:rsidRPr="004246BA">
        <w:rPr>
          <w:rFonts w:ascii="Arial" w:hAnsi="Arial" w:cs="Arial"/>
          <w:color w:val="000000"/>
          <w:sz w:val="20"/>
          <w:szCs w:val="20"/>
        </w:rPr>
        <w:t xml:space="preserve">. 2002. Jerusalem: </w:t>
      </w:r>
      <w:proofErr w:type="spellStart"/>
      <w:r w:rsidRPr="004246BA">
        <w:rPr>
          <w:rFonts w:ascii="Arial" w:hAnsi="Arial" w:cs="Arial"/>
          <w:color w:val="000000"/>
          <w:sz w:val="20"/>
          <w:szCs w:val="20"/>
        </w:rPr>
        <w:t>The</w:t>
      </w:r>
      <w:proofErr w:type="spellEnd"/>
      <w:r w:rsidRPr="004246BA">
        <w:rPr>
          <w:rFonts w:ascii="Arial" w:hAnsi="Arial" w:cs="Arial"/>
          <w:color w:val="000000"/>
          <w:sz w:val="20"/>
          <w:szCs w:val="20"/>
        </w:rPr>
        <w:t xml:space="preserve"> ICELP </w:t>
      </w:r>
      <w:proofErr w:type="spellStart"/>
      <w:r w:rsidRPr="004246BA">
        <w:rPr>
          <w:rFonts w:ascii="Arial" w:hAnsi="Arial" w:cs="Arial"/>
          <w:color w:val="000000"/>
          <w:sz w:val="20"/>
          <w:szCs w:val="20"/>
        </w:rPr>
        <w:t>Press</w:t>
      </w:r>
      <w:proofErr w:type="spellEnd"/>
      <w:r w:rsidRPr="004246BA">
        <w:rPr>
          <w:rFonts w:ascii="Arial" w:hAnsi="Arial" w:cs="Arial"/>
          <w:color w:val="000000"/>
          <w:sz w:val="20"/>
          <w:szCs w:val="20"/>
        </w:rPr>
        <w:t>.</w:t>
      </w:r>
    </w:p>
    <w:p w14:paraId="0B5E0C67" w14:textId="77777777" w:rsidR="006F0665" w:rsidRPr="004246BA" w:rsidRDefault="006F0665" w:rsidP="006F0665">
      <w:pPr>
        <w:pStyle w:val="Odstavecseseznamem"/>
        <w:numPr>
          <w:ilvl w:val="0"/>
          <w:numId w:val="7"/>
        </w:num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proofErr w:type="spellStart"/>
      <w:r w:rsidRPr="004246BA">
        <w:rPr>
          <w:rFonts w:ascii="Arial" w:hAnsi="Arial" w:cs="Arial"/>
          <w:color w:val="000000"/>
          <w:sz w:val="20"/>
          <w:szCs w:val="20"/>
        </w:rPr>
        <w:t>Gould</w:t>
      </w:r>
      <w:proofErr w:type="spellEnd"/>
      <w:r w:rsidRPr="004246BA">
        <w:rPr>
          <w:rFonts w:ascii="Arial" w:hAnsi="Arial" w:cs="Arial"/>
          <w:color w:val="000000"/>
          <w:sz w:val="20"/>
          <w:szCs w:val="20"/>
        </w:rPr>
        <w:t xml:space="preserve">, J., S. </w:t>
      </w:r>
      <w:r w:rsidRPr="004246BA">
        <w:rPr>
          <w:rFonts w:ascii="Arial" w:hAnsi="Arial" w:cs="Arial"/>
          <w:i/>
          <w:iCs/>
          <w:color w:val="000000"/>
          <w:sz w:val="20"/>
          <w:szCs w:val="20"/>
        </w:rPr>
        <w:t>Jak neměřit člověka. Pravda a předsudky v dějinách hodnocení lidské inteligence</w:t>
      </w:r>
      <w:r w:rsidRPr="004246BA">
        <w:rPr>
          <w:rFonts w:ascii="Arial" w:hAnsi="Arial" w:cs="Arial"/>
          <w:color w:val="000000"/>
          <w:sz w:val="20"/>
          <w:szCs w:val="20"/>
        </w:rPr>
        <w:t>. Nakladatelství Lidové noviny, 1998.</w:t>
      </w:r>
    </w:p>
    <w:p w14:paraId="320E8EB4" w14:textId="77777777" w:rsidR="006F0665" w:rsidRPr="004246BA" w:rsidRDefault="006F0665" w:rsidP="006F0665">
      <w:pPr>
        <w:pStyle w:val="Odstavecseseznamem"/>
        <w:numPr>
          <w:ilvl w:val="0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4246BA">
        <w:rPr>
          <w:rFonts w:ascii="Arial" w:hAnsi="Arial" w:cs="Arial"/>
          <w:color w:val="000000"/>
          <w:sz w:val="20"/>
          <w:szCs w:val="20"/>
        </w:rPr>
        <w:t>Haywood</w:t>
      </w:r>
      <w:proofErr w:type="spellEnd"/>
      <w:r w:rsidRPr="004246BA">
        <w:rPr>
          <w:rFonts w:ascii="Arial" w:hAnsi="Arial" w:cs="Arial"/>
          <w:color w:val="000000"/>
          <w:sz w:val="20"/>
          <w:szCs w:val="20"/>
        </w:rPr>
        <w:t xml:space="preserve">, H. C.; </w:t>
      </w:r>
      <w:proofErr w:type="spellStart"/>
      <w:r w:rsidRPr="004246BA">
        <w:rPr>
          <w:rFonts w:ascii="Arial" w:hAnsi="Arial" w:cs="Arial"/>
          <w:color w:val="000000"/>
          <w:sz w:val="20"/>
          <w:szCs w:val="20"/>
        </w:rPr>
        <w:t>Lidz</w:t>
      </w:r>
      <w:proofErr w:type="spellEnd"/>
      <w:r w:rsidRPr="004246BA">
        <w:rPr>
          <w:rFonts w:ascii="Arial" w:hAnsi="Arial" w:cs="Arial"/>
          <w:color w:val="000000"/>
          <w:sz w:val="20"/>
          <w:szCs w:val="20"/>
        </w:rPr>
        <w:t>, C.</w:t>
      </w:r>
      <w:r w:rsidRPr="004246BA"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4246BA">
        <w:rPr>
          <w:rFonts w:ascii="Arial" w:hAnsi="Arial" w:cs="Arial"/>
          <w:i/>
          <w:iCs/>
          <w:color w:val="000000"/>
          <w:sz w:val="20"/>
          <w:szCs w:val="20"/>
        </w:rPr>
        <w:t>Dynamic</w:t>
      </w:r>
      <w:proofErr w:type="spellEnd"/>
      <w:r w:rsidRPr="004246BA"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4246BA">
        <w:rPr>
          <w:rFonts w:ascii="Arial" w:hAnsi="Arial" w:cs="Arial"/>
          <w:i/>
          <w:iCs/>
          <w:color w:val="000000"/>
          <w:sz w:val="20"/>
          <w:szCs w:val="20"/>
        </w:rPr>
        <w:t>Assessment</w:t>
      </w:r>
      <w:proofErr w:type="spellEnd"/>
      <w:r w:rsidRPr="004246BA">
        <w:rPr>
          <w:rFonts w:ascii="Arial" w:hAnsi="Arial" w:cs="Arial"/>
          <w:i/>
          <w:iCs/>
          <w:color w:val="000000"/>
          <w:sz w:val="20"/>
          <w:szCs w:val="20"/>
        </w:rPr>
        <w:t xml:space="preserve"> in </w:t>
      </w:r>
      <w:proofErr w:type="spellStart"/>
      <w:r w:rsidRPr="004246BA">
        <w:rPr>
          <w:rFonts w:ascii="Arial" w:hAnsi="Arial" w:cs="Arial"/>
          <w:i/>
          <w:iCs/>
          <w:color w:val="000000"/>
          <w:sz w:val="20"/>
          <w:szCs w:val="20"/>
        </w:rPr>
        <w:t>Practic</w:t>
      </w:r>
      <w:proofErr w:type="spellEnd"/>
      <w:r w:rsidRPr="004246BA">
        <w:rPr>
          <w:rFonts w:ascii="Arial" w:hAnsi="Arial" w:cs="Arial"/>
          <w:color w:val="000000"/>
          <w:sz w:val="20"/>
          <w:szCs w:val="20"/>
        </w:rPr>
        <w:t xml:space="preserve">. 2006. </w:t>
      </w:r>
      <w:proofErr w:type="spellStart"/>
      <w:r w:rsidRPr="004246BA">
        <w:rPr>
          <w:rFonts w:ascii="Arial" w:hAnsi="Arial" w:cs="Arial"/>
          <w:color w:val="000000"/>
          <w:sz w:val="20"/>
          <w:szCs w:val="20"/>
        </w:rPr>
        <w:t>Cambrige</w:t>
      </w:r>
      <w:proofErr w:type="spellEnd"/>
      <w:r w:rsidRPr="004246BA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246BA">
        <w:rPr>
          <w:rFonts w:ascii="Arial" w:hAnsi="Arial" w:cs="Arial"/>
          <w:color w:val="000000"/>
          <w:sz w:val="20"/>
          <w:szCs w:val="20"/>
        </w:rPr>
        <w:t>Univesity</w:t>
      </w:r>
      <w:proofErr w:type="spellEnd"/>
      <w:r w:rsidRPr="004246BA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4246BA">
        <w:rPr>
          <w:rFonts w:ascii="Arial" w:hAnsi="Arial" w:cs="Arial"/>
          <w:color w:val="000000"/>
          <w:sz w:val="20"/>
          <w:szCs w:val="20"/>
        </w:rPr>
        <w:t>Press</w:t>
      </w:r>
      <w:proofErr w:type="spellEnd"/>
      <w:r w:rsidRPr="004246BA"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73856D93" w14:textId="77777777" w:rsidR="006F0665" w:rsidRPr="004246BA" w:rsidRDefault="006F0665" w:rsidP="006F0665">
      <w:pPr>
        <w:pStyle w:val="Odstavecseseznamem"/>
        <w:numPr>
          <w:ilvl w:val="0"/>
          <w:numId w:val="7"/>
        </w:numPr>
        <w:spacing w:after="0"/>
        <w:rPr>
          <w:rFonts w:ascii="Arial" w:hAnsi="Arial" w:cs="Arial"/>
          <w:color w:val="000000"/>
          <w:sz w:val="20"/>
          <w:szCs w:val="20"/>
        </w:rPr>
      </w:pPr>
      <w:proofErr w:type="spellStart"/>
      <w:r w:rsidRPr="004246BA">
        <w:rPr>
          <w:rFonts w:ascii="Arial" w:hAnsi="Arial" w:cs="Arial"/>
          <w:sz w:val="20"/>
          <w:szCs w:val="20"/>
        </w:rPr>
        <w:t>Chráska</w:t>
      </w:r>
      <w:proofErr w:type="spellEnd"/>
      <w:r w:rsidRPr="004246BA">
        <w:rPr>
          <w:rFonts w:ascii="Arial" w:hAnsi="Arial" w:cs="Arial"/>
          <w:sz w:val="20"/>
          <w:szCs w:val="20"/>
        </w:rPr>
        <w:t>, M</w:t>
      </w:r>
      <w:r w:rsidRPr="004246BA">
        <w:rPr>
          <w:rFonts w:ascii="Arial" w:hAnsi="Arial" w:cs="Arial"/>
          <w:color w:val="000000"/>
          <w:sz w:val="20"/>
          <w:szCs w:val="20"/>
        </w:rPr>
        <w:t xml:space="preserve">. </w:t>
      </w:r>
      <w:r w:rsidRPr="004246BA">
        <w:rPr>
          <w:rFonts w:ascii="Arial" w:hAnsi="Arial" w:cs="Arial"/>
          <w:i/>
          <w:iCs/>
          <w:color w:val="000000"/>
          <w:sz w:val="20"/>
          <w:szCs w:val="20"/>
        </w:rPr>
        <w:t>Metody pedagogického výzkumu. Základy kvantitativního výzkumu</w:t>
      </w:r>
      <w:r w:rsidRPr="004246BA">
        <w:rPr>
          <w:rFonts w:ascii="Arial" w:hAnsi="Arial" w:cs="Arial"/>
          <w:color w:val="000000"/>
          <w:sz w:val="20"/>
          <w:szCs w:val="20"/>
        </w:rPr>
        <w:t>. Grada, 2007.</w:t>
      </w:r>
    </w:p>
    <w:p w14:paraId="60C9869A" w14:textId="77777777" w:rsidR="006F0665" w:rsidRPr="004246BA" w:rsidRDefault="006F0665" w:rsidP="006F0665">
      <w:pPr>
        <w:pStyle w:val="Odstavecseseznamem"/>
        <w:numPr>
          <w:ilvl w:val="0"/>
          <w:numId w:val="7"/>
        </w:numPr>
        <w:spacing w:after="0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 xml:space="preserve">Jošt, J. </w:t>
      </w:r>
      <w:r w:rsidRPr="004246BA">
        <w:rPr>
          <w:rFonts w:ascii="Arial" w:hAnsi="Arial" w:cs="Arial"/>
          <w:i/>
          <w:iCs/>
          <w:sz w:val="20"/>
          <w:szCs w:val="20"/>
        </w:rPr>
        <w:t>Čtení a dyslexie</w:t>
      </w:r>
      <w:r w:rsidRPr="004246BA">
        <w:rPr>
          <w:rFonts w:ascii="Arial" w:hAnsi="Arial" w:cs="Arial"/>
          <w:sz w:val="20"/>
          <w:szCs w:val="20"/>
        </w:rPr>
        <w:t>. 2011. Grada, Praha.</w:t>
      </w:r>
    </w:p>
    <w:p w14:paraId="2E3DB8DC" w14:textId="77777777" w:rsidR="006F0665" w:rsidRPr="004246BA" w:rsidRDefault="006F0665" w:rsidP="006F0665">
      <w:pPr>
        <w:pStyle w:val="Odstavecseseznamem"/>
        <w:numPr>
          <w:ilvl w:val="0"/>
          <w:numId w:val="7"/>
        </w:numPr>
        <w:spacing w:after="0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 xml:space="preserve">Kovalčíková, I. a kol. </w:t>
      </w:r>
      <w:r w:rsidRPr="004246BA">
        <w:rPr>
          <w:rFonts w:ascii="Arial" w:hAnsi="Arial" w:cs="Arial"/>
          <w:i/>
          <w:iCs/>
          <w:sz w:val="20"/>
          <w:szCs w:val="20"/>
        </w:rPr>
        <w:t xml:space="preserve">Diagnostika a </w:t>
      </w:r>
      <w:proofErr w:type="spellStart"/>
      <w:r w:rsidRPr="004246BA">
        <w:rPr>
          <w:rFonts w:ascii="Arial" w:hAnsi="Arial" w:cs="Arial"/>
          <w:i/>
          <w:iCs/>
          <w:sz w:val="20"/>
          <w:szCs w:val="20"/>
        </w:rPr>
        <w:t>stimulácia</w:t>
      </w:r>
      <w:proofErr w:type="spellEnd"/>
      <w:r w:rsidRPr="004246BA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4246BA">
        <w:rPr>
          <w:rFonts w:ascii="Arial" w:hAnsi="Arial" w:cs="Arial"/>
          <w:i/>
          <w:iCs/>
          <w:sz w:val="20"/>
          <w:szCs w:val="20"/>
        </w:rPr>
        <w:t>kognitívnych</w:t>
      </w:r>
      <w:proofErr w:type="spellEnd"/>
      <w:r w:rsidRPr="004246BA">
        <w:rPr>
          <w:rFonts w:ascii="Arial" w:hAnsi="Arial" w:cs="Arial"/>
          <w:i/>
          <w:iCs/>
          <w:sz w:val="20"/>
          <w:szCs w:val="20"/>
        </w:rPr>
        <w:t xml:space="preserve"> a </w:t>
      </w:r>
      <w:proofErr w:type="spellStart"/>
      <w:r w:rsidRPr="004246BA">
        <w:rPr>
          <w:rFonts w:ascii="Arial" w:hAnsi="Arial" w:cs="Arial"/>
          <w:i/>
          <w:iCs/>
          <w:sz w:val="20"/>
          <w:szCs w:val="20"/>
        </w:rPr>
        <w:t>exekutívnych</w:t>
      </w:r>
      <w:proofErr w:type="spellEnd"/>
      <w:r w:rsidRPr="004246BA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4246BA">
        <w:rPr>
          <w:rFonts w:ascii="Arial" w:hAnsi="Arial" w:cs="Arial"/>
          <w:i/>
          <w:iCs/>
          <w:sz w:val="20"/>
          <w:szCs w:val="20"/>
        </w:rPr>
        <w:t>funkcií</w:t>
      </w:r>
      <w:proofErr w:type="spellEnd"/>
      <w:r w:rsidRPr="004246BA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4246BA">
        <w:rPr>
          <w:rFonts w:ascii="Arial" w:hAnsi="Arial" w:cs="Arial"/>
          <w:i/>
          <w:iCs/>
          <w:sz w:val="20"/>
          <w:szCs w:val="20"/>
        </w:rPr>
        <w:t>žiaka</w:t>
      </w:r>
      <w:proofErr w:type="spellEnd"/>
      <w:r w:rsidRPr="004246BA">
        <w:rPr>
          <w:rFonts w:ascii="Arial" w:hAnsi="Arial" w:cs="Arial"/>
          <w:i/>
          <w:iCs/>
          <w:sz w:val="20"/>
          <w:szCs w:val="20"/>
        </w:rPr>
        <w:t xml:space="preserve"> v </w:t>
      </w:r>
      <w:proofErr w:type="spellStart"/>
      <w:r w:rsidRPr="004246BA">
        <w:rPr>
          <w:rFonts w:ascii="Arial" w:hAnsi="Arial" w:cs="Arial"/>
          <w:i/>
          <w:iCs/>
          <w:sz w:val="20"/>
          <w:szCs w:val="20"/>
        </w:rPr>
        <w:t>mladšom</w:t>
      </w:r>
      <w:proofErr w:type="spellEnd"/>
      <w:r w:rsidRPr="004246BA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4246BA">
        <w:rPr>
          <w:rFonts w:ascii="Arial" w:hAnsi="Arial" w:cs="Arial"/>
          <w:i/>
          <w:iCs/>
          <w:sz w:val="20"/>
          <w:szCs w:val="20"/>
        </w:rPr>
        <w:t>školskom</w:t>
      </w:r>
      <w:proofErr w:type="spellEnd"/>
      <w:r w:rsidRPr="004246BA">
        <w:rPr>
          <w:rFonts w:ascii="Arial" w:hAnsi="Arial" w:cs="Arial"/>
          <w:i/>
          <w:iCs/>
          <w:sz w:val="20"/>
          <w:szCs w:val="20"/>
        </w:rPr>
        <w:t xml:space="preserve"> veku</w:t>
      </w:r>
      <w:r w:rsidRPr="004246BA">
        <w:rPr>
          <w:rFonts w:ascii="Arial" w:hAnsi="Arial" w:cs="Arial"/>
          <w:sz w:val="20"/>
          <w:szCs w:val="20"/>
        </w:rPr>
        <w:t xml:space="preserve">. Prešov: </w:t>
      </w:r>
      <w:proofErr w:type="spellStart"/>
      <w:r w:rsidRPr="004246BA">
        <w:rPr>
          <w:rFonts w:ascii="Arial" w:hAnsi="Arial" w:cs="Arial"/>
          <w:sz w:val="20"/>
          <w:szCs w:val="20"/>
        </w:rPr>
        <w:t>Vydavateľstvo</w:t>
      </w:r>
      <w:proofErr w:type="spellEnd"/>
      <w:r w:rsidRPr="004246B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246BA">
        <w:rPr>
          <w:rFonts w:ascii="Arial" w:hAnsi="Arial" w:cs="Arial"/>
          <w:sz w:val="20"/>
          <w:szCs w:val="20"/>
        </w:rPr>
        <w:t>Prešovskej</w:t>
      </w:r>
      <w:proofErr w:type="spellEnd"/>
      <w:r w:rsidRPr="004246BA">
        <w:rPr>
          <w:rFonts w:ascii="Arial" w:hAnsi="Arial" w:cs="Arial"/>
          <w:sz w:val="20"/>
          <w:szCs w:val="20"/>
        </w:rPr>
        <w:t xml:space="preserve"> Univerzity, 2015.</w:t>
      </w:r>
    </w:p>
    <w:p w14:paraId="10E98D84" w14:textId="77777777" w:rsidR="006F0665" w:rsidRPr="004246BA" w:rsidRDefault="006F0665" w:rsidP="006F0665">
      <w:pPr>
        <w:pStyle w:val="Odstavecseseznamem"/>
        <w:numPr>
          <w:ilvl w:val="0"/>
          <w:numId w:val="7"/>
        </w:numPr>
        <w:spacing w:after="0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 xml:space="preserve">Krejčová, L. </w:t>
      </w:r>
      <w:r w:rsidRPr="004246BA">
        <w:rPr>
          <w:rFonts w:ascii="Arial" w:hAnsi="Arial" w:cs="Arial"/>
          <w:i/>
          <w:iCs/>
          <w:sz w:val="20"/>
          <w:szCs w:val="20"/>
        </w:rPr>
        <w:t>Dyslexie. Psychologické souvislosti</w:t>
      </w:r>
      <w:r w:rsidRPr="004246BA">
        <w:rPr>
          <w:rFonts w:ascii="Arial" w:hAnsi="Arial" w:cs="Arial"/>
          <w:sz w:val="20"/>
          <w:szCs w:val="20"/>
        </w:rPr>
        <w:t>. Praha: Grada, 2019.</w:t>
      </w:r>
    </w:p>
    <w:p w14:paraId="6AE6C044" w14:textId="77777777" w:rsidR="006F0665" w:rsidRPr="004246BA" w:rsidRDefault="006F0665" w:rsidP="006F0665">
      <w:pPr>
        <w:pStyle w:val="Odstavecseseznamem"/>
        <w:numPr>
          <w:ilvl w:val="0"/>
          <w:numId w:val="7"/>
        </w:numPr>
        <w:spacing w:after="0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 xml:space="preserve">Mareš, J. </w:t>
      </w:r>
      <w:r w:rsidRPr="004246BA">
        <w:rPr>
          <w:rFonts w:ascii="Arial" w:hAnsi="Arial" w:cs="Arial"/>
          <w:i/>
          <w:iCs/>
          <w:sz w:val="20"/>
          <w:szCs w:val="20"/>
        </w:rPr>
        <w:t>Pedagogická psychologie</w:t>
      </w:r>
      <w:r w:rsidRPr="004246BA">
        <w:rPr>
          <w:rFonts w:ascii="Arial" w:hAnsi="Arial" w:cs="Arial"/>
          <w:sz w:val="20"/>
          <w:szCs w:val="20"/>
        </w:rPr>
        <w:t>. Praha: Portál, 2013.</w:t>
      </w:r>
    </w:p>
    <w:p w14:paraId="316ADD33" w14:textId="77777777" w:rsidR="006F0665" w:rsidRPr="004246BA" w:rsidRDefault="006F0665" w:rsidP="006F0665">
      <w:pPr>
        <w:pStyle w:val="Odstavecseseznamem"/>
        <w:numPr>
          <w:ilvl w:val="0"/>
          <w:numId w:val="7"/>
        </w:numPr>
        <w:spacing w:after="0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>Michalík, J., Baslerová, P., Hanák, P. </w:t>
      </w:r>
      <w:r w:rsidRPr="004246BA">
        <w:rPr>
          <w:rFonts w:ascii="Arial" w:hAnsi="Arial" w:cs="Arial"/>
          <w:i/>
          <w:iCs/>
          <w:sz w:val="20"/>
          <w:szCs w:val="20"/>
        </w:rPr>
        <w:t>Katalog posuzování míry speciálních vzdělávacích potřeb. (Hmotněprávní a procedurální standardy, dokumentace a vybrané vzory v činnosti SPC)</w:t>
      </w:r>
      <w:r w:rsidRPr="004246BA">
        <w:rPr>
          <w:rFonts w:ascii="Arial" w:hAnsi="Arial" w:cs="Arial"/>
          <w:sz w:val="20"/>
          <w:szCs w:val="20"/>
        </w:rPr>
        <w:t>. Olomouc: Univerzita Palackého v Olomouci, Pedagogická fakulta, 2012. ISBN 978-80-244-3050-8.</w:t>
      </w:r>
    </w:p>
    <w:p w14:paraId="6BB4C7F7" w14:textId="77777777" w:rsidR="006F0665" w:rsidRPr="004246BA" w:rsidRDefault="006F0665" w:rsidP="006F0665">
      <w:pPr>
        <w:pStyle w:val="Odstavecseseznamem"/>
        <w:numPr>
          <w:ilvl w:val="0"/>
          <w:numId w:val="7"/>
        </w:numPr>
        <w:spacing w:after="0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 xml:space="preserve">Mlčáková, R. </w:t>
      </w:r>
      <w:r w:rsidRPr="004246BA">
        <w:rPr>
          <w:rFonts w:ascii="Arial" w:hAnsi="Arial" w:cs="Arial"/>
          <w:i/>
          <w:iCs/>
          <w:sz w:val="20"/>
          <w:szCs w:val="20"/>
        </w:rPr>
        <w:t>Grafomotorika a počáteční psaní</w:t>
      </w:r>
      <w:r w:rsidRPr="004246BA">
        <w:rPr>
          <w:rFonts w:ascii="Arial" w:hAnsi="Arial" w:cs="Arial"/>
          <w:sz w:val="20"/>
          <w:szCs w:val="20"/>
        </w:rPr>
        <w:t>. Praha: Grada, 2009.</w:t>
      </w:r>
    </w:p>
    <w:p w14:paraId="116831CA" w14:textId="77777777" w:rsidR="006F0665" w:rsidRPr="004246BA" w:rsidRDefault="006F0665" w:rsidP="006F0665">
      <w:pPr>
        <w:pStyle w:val="Odstavecseseznamem"/>
        <w:numPr>
          <w:ilvl w:val="0"/>
          <w:numId w:val="7"/>
        </w:numPr>
        <w:spacing w:after="0"/>
        <w:rPr>
          <w:rFonts w:ascii="Arial" w:hAnsi="Arial" w:cs="Arial"/>
          <w:sz w:val="20"/>
          <w:szCs w:val="20"/>
        </w:rPr>
      </w:pPr>
      <w:proofErr w:type="spellStart"/>
      <w:r w:rsidRPr="004246BA">
        <w:rPr>
          <w:rFonts w:ascii="Arial" w:hAnsi="Arial" w:cs="Arial"/>
          <w:sz w:val="20"/>
          <w:szCs w:val="20"/>
        </w:rPr>
        <w:t>Portešová</w:t>
      </w:r>
      <w:proofErr w:type="spellEnd"/>
      <w:r w:rsidRPr="004246BA">
        <w:rPr>
          <w:rFonts w:ascii="Arial" w:hAnsi="Arial" w:cs="Arial"/>
          <w:sz w:val="20"/>
          <w:szCs w:val="20"/>
        </w:rPr>
        <w:t xml:space="preserve">, Š. </w:t>
      </w:r>
      <w:r w:rsidRPr="004246BA">
        <w:rPr>
          <w:rFonts w:ascii="Arial" w:hAnsi="Arial" w:cs="Arial"/>
          <w:i/>
          <w:iCs/>
          <w:sz w:val="20"/>
          <w:szCs w:val="20"/>
        </w:rPr>
        <w:t>Rozumově nadané děti s dyslexií.</w:t>
      </w:r>
      <w:r w:rsidRPr="004246BA">
        <w:rPr>
          <w:rFonts w:ascii="Arial" w:hAnsi="Arial" w:cs="Arial"/>
          <w:sz w:val="20"/>
          <w:szCs w:val="20"/>
        </w:rPr>
        <w:t xml:space="preserve"> Praha: Portál, 2011.</w:t>
      </w:r>
    </w:p>
    <w:p w14:paraId="654ACAF4" w14:textId="241F7674" w:rsidR="006F0665" w:rsidRPr="004246BA" w:rsidRDefault="006F0665" w:rsidP="006F0665">
      <w:pPr>
        <w:pStyle w:val="Odstavecseseznamem"/>
        <w:numPr>
          <w:ilvl w:val="0"/>
          <w:numId w:val="7"/>
        </w:numPr>
        <w:spacing w:after="0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>Potměšil, M. </w:t>
      </w:r>
      <w:r w:rsidRPr="004246BA">
        <w:rPr>
          <w:rFonts w:ascii="Arial" w:hAnsi="Arial" w:cs="Arial"/>
          <w:i/>
          <w:iCs/>
          <w:sz w:val="20"/>
          <w:szCs w:val="20"/>
        </w:rPr>
        <w:t xml:space="preserve">Katalog posuzování míry speciálních vzdělávacích </w:t>
      </w:r>
      <w:r w:rsidR="00003720" w:rsidRPr="004246BA">
        <w:rPr>
          <w:rFonts w:ascii="Arial" w:hAnsi="Arial" w:cs="Arial"/>
          <w:i/>
          <w:iCs/>
          <w:sz w:val="20"/>
          <w:szCs w:val="20"/>
        </w:rPr>
        <w:t>potřeb – část</w:t>
      </w:r>
      <w:r w:rsidRPr="004246BA">
        <w:rPr>
          <w:rFonts w:ascii="Arial" w:hAnsi="Arial" w:cs="Arial"/>
          <w:i/>
          <w:iCs/>
          <w:sz w:val="20"/>
          <w:szCs w:val="20"/>
        </w:rPr>
        <w:t xml:space="preserve"> II. (Diagnostické domény pro žáky se sluchovým postižením).</w:t>
      </w:r>
      <w:r w:rsidRPr="004246BA">
        <w:rPr>
          <w:rFonts w:ascii="Arial" w:hAnsi="Arial" w:cs="Arial"/>
          <w:sz w:val="20"/>
          <w:szCs w:val="20"/>
        </w:rPr>
        <w:t xml:space="preserve"> Olomouc: Univerzita Palackého v Olomouci, Pedagogická fakulta, 2012. ISBN 978-80-244-3053-9.</w:t>
      </w:r>
    </w:p>
    <w:p w14:paraId="0158D1CE" w14:textId="77777777" w:rsidR="006F0665" w:rsidRPr="004246BA" w:rsidRDefault="006F0665" w:rsidP="006F0665">
      <w:pPr>
        <w:pStyle w:val="Odstavecseseznamem"/>
        <w:numPr>
          <w:ilvl w:val="0"/>
          <w:numId w:val="7"/>
        </w:numPr>
        <w:spacing w:after="0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 xml:space="preserve">Seidlová Málková G., Smolík, F. </w:t>
      </w:r>
      <w:r w:rsidRPr="004246BA">
        <w:rPr>
          <w:rFonts w:ascii="Arial" w:hAnsi="Arial" w:cs="Arial"/>
          <w:i/>
          <w:iCs/>
          <w:sz w:val="20"/>
          <w:szCs w:val="20"/>
        </w:rPr>
        <w:t>Diagnostika jazykového vývoje</w:t>
      </w:r>
      <w:r w:rsidRPr="004246BA">
        <w:rPr>
          <w:rFonts w:ascii="Arial" w:hAnsi="Arial" w:cs="Arial"/>
          <w:sz w:val="20"/>
          <w:szCs w:val="20"/>
        </w:rPr>
        <w:t>. Praha: Grada, 2015.</w:t>
      </w:r>
    </w:p>
    <w:p w14:paraId="4775732C" w14:textId="77777777" w:rsidR="006F0665" w:rsidRPr="004246BA" w:rsidRDefault="006F0665" w:rsidP="006F0665">
      <w:pPr>
        <w:pStyle w:val="Odstavecseseznamem"/>
        <w:numPr>
          <w:ilvl w:val="0"/>
          <w:numId w:val="7"/>
        </w:numPr>
        <w:spacing w:after="0"/>
        <w:rPr>
          <w:rFonts w:ascii="Arial" w:hAnsi="Arial" w:cs="Arial"/>
          <w:sz w:val="20"/>
          <w:szCs w:val="20"/>
        </w:rPr>
      </w:pPr>
      <w:proofErr w:type="spellStart"/>
      <w:r w:rsidRPr="004246BA">
        <w:rPr>
          <w:rFonts w:ascii="Arial" w:hAnsi="Arial" w:cs="Arial"/>
          <w:sz w:val="20"/>
          <w:szCs w:val="20"/>
        </w:rPr>
        <w:t>Sternberg</w:t>
      </w:r>
      <w:proofErr w:type="spellEnd"/>
      <w:r w:rsidRPr="004246BA">
        <w:rPr>
          <w:rFonts w:ascii="Arial" w:hAnsi="Arial" w:cs="Arial"/>
          <w:sz w:val="20"/>
          <w:szCs w:val="20"/>
        </w:rPr>
        <w:t xml:space="preserve">, R. </w:t>
      </w:r>
      <w:r w:rsidRPr="004246BA">
        <w:rPr>
          <w:rFonts w:ascii="Arial" w:hAnsi="Arial" w:cs="Arial"/>
          <w:i/>
          <w:iCs/>
          <w:sz w:val="20"/>
          <w:szCs w:val="20"/>
        </w:rPr>
        <w:t>Kognitivní psychologie</w:t>
      </w:r>
      <w:r w:rsidRPr="004246BA">
        <w:rPr>
          <w:rFonts w:ascii="Arial" w:hAnsi="Arial" w:cs="Arial"/>
          <w:sz w:val="20"/>
          <w:szCs w:val="20"/>
        </w:rPr>
        <w:t>. Praha: Portál, 2002.</w:t>
      </w:r>
    </w:p>
    <w:p w14:paraId="7FD046AF" w14:textId="77777777" w:rsidR="006F0665" w:rsidRPr="004246BA" w:rsidRDefault="006F0665" w:rsidP="006F0665">
      <w:pPr>
        <w:pStyle w:val="Odstavecseseznamem"/>
        <w:numPr>
          <w:ilvl w:val="0"/>
          <w:numId w:val="7"/>
        </w:numPr>
        <w:spacing w:after="0"/>
        <w:rPr>
          <w:rFonts w:ascii="Arial" w:hAnsi="Arial" w:cs="Arial"/>
          <w:color w:val="000000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>Svoboda, P</w:t>
      </w:r>
      <w:r w:rsidRPr="004246BA">
        <w:rPr>
          <w:rFonts w:ascii="Arial" w:hAnsi="Arial" w:cs="Arial"/>
          <w:color w:val="000000"/>
          <w:sz w:val="20"/>
          <w:szCs w:val="20"/>
        </w:rPr>
        <w:t xml:space="preserve">. </w:t>
      </w:r>
      <w:r w:rsidRPr="004246BA">
        <w:rPr>
          <w:rFonts w:ascii="Arial" w:hAnsi="Arial" w:cs="Arial"/>
          <w:i/>
          <w:iCs/>
          <w:color w:val="000000"/>
          <w:sz w:val="20"/>
          <w:szCs w:val="20"/>
        </w:rPr>
        <w:t xml:space="preserve">Metodologie kvantitativního </w:t>
      </w:r>
      <w:proofErr w:type="spellStart"/>
      <w:r w:rsidRPr="004246BA">
        <w:rPr>
          <w:rFonts w:ascii="Arial" w:hAnsi="Arial" w:cs="Arial"/>
          <w:i/>
          <w:iCs/>
          <w:color w:val="000000"/>
          <w:sz w:val="20"/>
          <w:szCs w:val="20"/>
        </w:rPr>
        <w:t>speciálněpedagogického</w:t>
      </w:r>
      <w:proofErr w:type="spellEnd"/>
      <w:r w:rsidRPr="004246BA">
        <w:rPr>
          <w:rFonts w:ascii="Arial" w:hAnsi="Arial" w:cs="Arial"/>
          <w:i/>
          <w:iCs/>
          <w:color w:val="000000"/>
          <w:sz w:val="20"/>
          <w:szCs w:val="20"/>
        </w:rPr>
        <w:t xml:space="preserve"> výzkumu</w:t>
      </w:r>
      <w:r w:rsidRPr="004246BA">
        <w:rPr>
          <w:rFonts w:ascii="Arial" w:hAnsi="Arial" w:cs="Arial"/>
          <w:color w:val="000000"/>
          <w:sz w:val="20"/>
          <w:szCs w:val="20"/>
        </w:rPr>
        <w:t>. Nakladatelství UP, Olomouc, 2012.</w:t>
      </w:r>
    </w:p>
    <w:p w14:paraId="74349BDC" w14:textId="77777777" w:rsidR="006F0665" w:rsidRPr="004246BA" w:rsidRDefault="006F0665" w:rsidP="006F0665">
      <w:pPr>
        <w:pStyle w:val="Odstavecseseznamem"/>
        <w:numPr>
          <w:ilvl w:val="0"/>
          <w:numId w:val="7"/>
        </w:numPr>
        <w:spacing w:after="0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color w:val="000000"/>
          <w:sz w:val="20"/>
          <w:szCs w:val="20"/>
        </w:rPr>
        <w:lastRenderedPageBreak/>
        <w:t xml:space="preserve">Svoboda, P., Valenta, M. </w:t>
      </w:r>
      <w:r w:rsidRPr="004246BA">
        <w:rPr>
          <w:rFonts w:ascii="Arial" w:hAnsi="Arial" w:cs="Arial"/>
          <w:i/>
          <w:iCs/>
          <w:color w:val="000000"/>
          <w:sz w:val="20"/>
          <w:szCs w:val="20"/>
        </w:rPr>
        <w:t>Speciálně pedagogická diagnostika</w:t>
      </w:r>
      <w:r w:rsidRPr="004246BA">
        <w:rPr>
          <w:rFonts w:ascii="Arial" w:hAnsi="Arial" w:cs="Arial"/>
          <w:color w:val="000000"/>
          <w:sz w:val="20"/>
          <w:szCs w:val="20"/>
        </w:rPr>
        <w:t>. opora UNIFOR (elektronicky).</w:t>
      </w:r>
    </w:p>
    <w:p w14:paraId="214C4388" w14:textId="77777777" w:rsidR="006F0665" w:rsidRPr="004246BA" w:rsidRDefault="006F0665" w:rsidP="006F0665">
      <w:pPr>
        <w:pStyle w:val="Odstavecseseznamem"/>
        <w:numPr>
          <w:ilvl w:val="0"/>
          <w:numId w:val="7"/>
        </w:numPr>
        <w:spacing w:after="0"/>
        <w:rPr>
          <w:rFonts w:ascii="Arial" w:hAnsi="Arial" w:cs="Arial"/>
          <w:sz w:val="20"/>
          <w:szCs w:val="20"/>
        </w:rPr>
      </w:pPr>
      <w:proofErr w:type="spellStart"/>
      <w:r w:rsidRPr="004246BA">
        <w:rPr>
          <w:rFonts w:ascii="Arial" w:hAnsi="Arial" w:cs="Arial"/>
          <w:sz w:val="20"/>
          <w:szCs w:val="20"/>
        </w:rPr>
        <w:t>Tzuriel</w:t>
      </w:r>
      <w:proofErr w:type="spellEnd"/>
      <w:r w:rsidRPr="004246BA">
        <w:rPr>
          <w:rFonts w:ascii="Arial" w:hAnsi="Arial" w:cs="Arial"/>
          <w:sz w:val="20"/>
          <w:szCs w:val="20"/>
        </w:rPr>
        <w:t xml:space="preserve">, D. Dynamická diagnostika učebního potenciálu: teoretické a výzkumné pohledy. </w:t>
      </w:r>
      <w:r w:rsidRPr="004246BA">
        <w:rPr>
          <w:rFonts w:ascii="Arial" w:hAnsi="Arial" w:cs="Arial"/>
          <w:i/>
          <w:iCs/>
          <w:sz w:val="20"/>
          <w:szCs w:val="20"/>
        </w:rPr>
        <w:t>Psychologie pro praxi</w:t>
      </w:r>
      <w:r w:rsidRPr="004246BA">
        <w:rPr>
          <w:rFonts w:ascii="Arial" w:hAnsi="Arial" w:cs="Arial"/>
          <w:sz w:val="20"/>
          <w:szCs w:val="20"/>
        </w:rPr>
        <w:t>. 50 (1–2), 9–35, 2015.</w:t>
      </w:r>
    </w:p>
    <w:p w14:paraId="05C76E95" w14:textId="11CA4EFB" w:rsidR="006F0665" w:rsidRPr="004246BA" w:rsidRDefault="006F0665" w:rsidP="006F0665">
      <w:pPr>
        <w:pStyle w:val="Odstavecseseznamem"/>
        <w:numPr>
          <w:ilvl w:val="0"/>
          <w:numId w:val="7"/>
        </w:numPr>
        <w:spacing w:after="0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>Valenta, M. </w:t>
      </w:r>
      <w:r w:rsidRPr="004246BA">
        <w:rPr>
          <w:rFonts w:ascii="Arial" w:hAnsi="Arial" w:cs="Arial"/>
          <w:i/>
          <w:iCs/>
          <w:sz w:val="20"/>
          <w:szCs w:val="20"/>
        </w:rPr>
        <w:t xml:space="preserve">Katalog posuzování míry speciálních vzdělávacích </w:t>
      </w:r>
      <w:r w:rsidR="00003720" w:rsidRPr="004246BA">
        <w:rPr>
          <w:rFonts w:ascii="Arial" w:hAnsi="Arial" w:cs="Arial"/>
          <w:i/>
          <w:iCs/>
          <w:sz w:val="20"/>
          <w:szCs w:val="20"/>
        </w:rPr>
        <w:t>potřeb – část</w:t>
      </w:r>
      <w:r w:rsidRPr="004246BA">
        <w:rPr>
          <w:rFonts w:ascii="Arial" w:hAnsi="Arial" w:cs="Arial"/>
          <w:i/>
          <w:iCs/>
          <w:sz w:val="20"/>
          <w:szCs w:val="20"/>
        </w:rPr>
        <w:t xml:space="preserve"> II. (Diagnostické domény pro žáky s mentálním postižením).</w:t>
      </w:r>
      <w:r w:rsidRPr="004246BA">
        <w:rPr>
          <w:rFonts w:ascii="Arial" w:hAnsi="Arial" w:cs="Arial"/>
          <w:sz w:val="20"/>
          <w:szCs w:val="20"/>
        </w:rPr>
        <w:t xml:space="preserve"> Olomouc: Univerzita Palackého v Olomouci, Pedagogická fakulta, 2012. ISBN 978-80-244-3055-3.</w:t>
      </w:r>
    </w:p>
    <w:p w14:paraId="4EEA0A1E" w14:textId="77777777" w:rsidR="006F0665" w:rsidRPr="004246BA" w:rsidRDefault="006F0665" w:rsidP="006F0665">
      <w:pPr>
        <w:pStyle w:val="Odstavecseseznamem"/>
        <w:numPr>
          <w:ilvl w:val="0"/>
          <w:numId w:val="7"/>
        </w:numPr>
        <w:spacing w:after="0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 xml:space="preserve">Vágnerová, M. </w:t>
      </w:r>
      <w:r w:rsidRPr="004246BA">
        <w:rPr>
          <w:rFonts w:ascii="Arial" w:hAnsi="Arial" w:cs="Arial"/>
          <w:i/>
          <w:iCs/>
          <w:sz w:val="20"/>
          <w:szCs w:val="20"/>
        </w:rPr>
        <w:t>Vývoj pozornosti a exekutivních funkcí.</w:t>
      </w:r>
      <w:r w:rsidRPr="004246BA">
        <w:rPr>
          <w:rFonts w:ascii="Arial" w:hAnsi="Arial" w:cs="Arial"/>
          <w:sz w:val="20"/>
          <w:szCs w:val="20"/>
        </w:rPr>
        <w:t xml:space="preserve"> Praha: Raabe. 2020.</w:t>
      </w:r>
    </w:p>
    <w:p w14:paraId="0392FF63" w14:textId="77777777" w:rsidR="006F0665" w:rsidRPr="004246BA" w:rsidRDefault="006F0665" w:rsidP="006F0665">
      <w:pPr>
        <w:pStyle w:val="Odstavecseseznamem"/>
        <w:numPr>
          <w:ilvl w:val="0"/>
          <w:numId w:val="7"/>
        </w:numPr>
        <w:spacing w:after="0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>Vágnerová, M., Krejčířová D., Svoboda, M</w:t>
      </w:r>
      <w:r w:rsidRPr="004246BA">
        <w:rPr>
          <w:rFonts w:ascii="Arial" w:hAnsi="Arial" w:cs="Arial"/>
          <w:color w:val="000000"/>
          <w:sz w:val="20"/>
          <w:szCs w:val="20"/>
        </w:rPr>
        <w:t xml:space="preserve">. </w:t>
      </w:r>
      <w:r w:rsidRPr="004246BA">
        <w:rPr>
          <w:rFonts w:ascii="Arial" w:hAnsi="Arial" w:cs="Arial"/>
          <w:i/>
          <w:iCs/>
          <w:color w:val="000000"/>
          <w:sz w:val="20"/>
          <w:szCs w:val="20"/>
        </w:rPr>
        <w:t xml:space="preserve">Psychodiagnostika dětí a </w:t>
      </w:r>
      <w:proofErr w:type="spellStart"/>
      <w:proofErr w:type="gramStart"/>
      <w:r w:rsidRPr="004246BA">
        <w:rPr>
          <w:rFonts w:ascii="Arial" w:hAnsi="Arial" w:cs="Arial"/>
          <w:i/>
          <w:iCs/>
          <w:color w:val="000000"/>
          <w:sz w:val="20"/>
          <w:szCs w:val="20"/>
        </w:rPr>
        <w:t>dospívajících</w:t>
      </w:r>
      <w:r w:rsidRPr="004246BA">
        <w:rPr>
          <w:rFonts w:ascii="Arial" w:hAnsi="Arial" w:cs="Arial"/>
          <w:color w:val="000000"/>
          <w:sz w:val="20"/>
          <w:szCs w:val="20"/>
        </w:rPr>
        <w:t>.Praha</w:t>
      </w:r>
      <w:proofErr w:type="spellEnd"/>
      <w:proofErr w:type="gramEnd"/>
      <w:r w:rsidRPr="004246BA">
        <w:rPr>
          <w:rFonts w:ascii="Arial" w:hAnsi="Arial" w:cs="Arial"/>
          <w:color w:val="000000"/>
          <w:sz w:val="20"/>
          <w:szCs w:val="20"/>
        </w:rPr>
        <w:t xml:space="preserve">: </w:t>
      </w:r>
      <w:r w:rsidRPr="004246BA">
        <w:rPr>
          <w:rFonts w:ascii="Arial" w:hAnsi="Arial" w:cs="Arial"/>
          <w:sz w:val="20"/>
          <w:szCs w:val="20"/>
        </w:rPr>
        <w:t>Portál, 2015.</w:t>
      </w:r>
    </w:p>
    <w:p w14:paraId="395C2E51" w14:textId="7B07E410" w:rsidR="006F0665" w:rsidRPr="004246BA" w:rsidRDefault="006F0665" w:rsidP="006F0665">
      <w:pPr>
        <w:pStyle w:val="Odstavecseseznamem"/>
        <w:numPr>
          <w:ilvl w:val="0"/>
          <w:numId w:val="7"/>
        </w:numPr>
        <w:spacing w:after="0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>Vrbová, R. </w:t>
      </w:r>
      <w:r w:rsidRPr="004246BA">
        <w:rPr>
          <w:rFonts w:ascii="Arial" w:hAnsi="Arial" w:cs="Arial"/>
          <w:i/>
          <w:iCs/>
          <w:sz w:val="20"/>
          <w:szCs w:val="20"/>
        </w:rPr>
        <w:t xml:space="preserve">Katalog posuzování míry speciálních vzdělávacích </w:t>
      </w:r>
      <w:r w:rsidR="00003720" w:rsidRPr="004246BA">
        <w:rPr>
          <w:rFonts w:ascii="Arial" w:hAnsi="Arial" w:cs="Arial"/>
          <w:i/>
          <w:iCs/>
          <w:sz w:val="20"/>
          <w:szCs w:val="20"/>
        </w:rPr>
        <w:t>potřeb – část</w:t>
      </w:r>
      <w:r w:rsidRPr="004246BA">
        <w:rPr>
          <w:rFonts w:ascii="Arial" w:hAnsi="Arial" w:cs="Arial"/>
          <w:i/>
          <w:iCs/>
          <w:sz w:val="20"/>
          <w:szCs w:val="20"/>
        </w:rPr>
        <w:t xml:space="preserve"> II. (Diagnostické domény pro žáky s narušenou komunikační schopností).</w:t>
      </w:r>
      <w:r w:rsidRPr="004246BA">
        <w:rPr>
          <w:rFonts w:ascii="Arial" w:hAnsi="Arial" w:cs="Arial"/>
          <w:sz w:val="20"/>
          <w:szCs w:val="20"/>
        </w:rPr>
        <w:t xml:space="preserve"> Olomouc: Univerzita Palackého v Olomouci, Pedagogická fakulta, 2012. ISBN 978-80-244-3056-0.</w:t>
      </w:r>
    </w:p>
    <w:p w14:paraId="2069997E" w14:textId="77777777" w:rsidR="006F0665" w:rsidRPr="004246BA" w:rsidRDefault="006F0665" w:rsidP="006F0665">
      <w:pPr>
        <w:pStyle w:val="Odstavecseseznamem"/>
        <w:numPr>
          <w:ilvl w:val="0"/>
          <w:numId w:val="7"/>
        </w:numPr>
        <w:spacing w:after="0"/>
        <w:rPr>
          <w:rFonts w:ascii="Arial" w:hAnsi="Arial" w:cs="Arial"/>
          <w:sz w:val="20"/>
          <w:szCs w:val="20"/>
        </w:rPr>
      </w:pPr>
      <w:proofErr w:type="spellStart"/>
      <w:r w:rsidRPr="004246BA">
        <w:rPr>
          <w:rFonts w:ascii="Arial" w:hAnsi="Arial" w:cs="Arial"/>
          <w:sz w:val="20"/>
          <w:szCs w:val="20"/>
        </w:rPr>
        <w:t>Vygotskij</w:t>
      </w:r>
      <w:proofErr w:type="spellEnd"/>
      <w:r w:rsidRPr="004246BA">
        <w:rPr>
          <w:rFonts w:ascii="Arial" w:hAnsi="Arial" w:cs="Arial"/>
          <w:sz w:val="20"/>
          <w:szCs w:val="20"/>
        </w:rPr>
        <w:t xml:space="preserve">, L.S. </w:t>
      </w:r>
      <w:r w:rsidRPr="004246BA">
        <w:rPr>
          <w:rFonts w:ascii="Arial" w:hAnsi="Arial" w:cs="Arial"/>
          <w:i/>
          <w:iCs/>
          <w:sz w:val="20"/>
          <w:szCs w:val="20"/>
        </w:rPr>
        <w:t>Psychologie myšlení a řeči</w:t>
      </w:r>
      <w:r w:rsidRPr="004246BA">
        <w:rPr>
          <w:rFonts w:ascii="Arial" w:hAnsi="Arial" w:cs="Arial"/>
          <w:sz w:val="20"/>
          <w:szCs w:val="20"/>
        </w:rPr>
        <w:t>. Praha: Portál, 2004.</w:t>
      </w:r>
    </w:p>
    <w:p w14:paraId="0E3235DE" w14:textId="77777777" w:rsidR="006F0665" w:rsidRPr="004246BA" w:rsidRDefault="006F0665" w:rsidP="006F0665">
      <w:pPr>
        <w:pStyle w:val="Odstavecseseznamem"/>
        <w:numPr>
          <w:ilvl w:val="0"/>
          <w:numId w:val="7"/>
        </w:numPr>
        <w:spacing w:after="0"/>
        <w:rPr>
          <w:rFonts w:ascii="Arial" w:hAnsi="Arial" w:cs="Arial"/>
          <w:sz w:val="20"/>
          <w:szCs w:val="20"/>
        </w:rPr>
      </w:pPr>
      <w:r w:rsidRPr="004246BA">
        <w:rPr>
          <w:rFonts w:ascii="Arial" w:hAnsi="Arial" w:cs="Arial"/>
          <w:sz w:val="20"/>
          <w:szCs w:val="20"/>
        </w:rPr>
        <w:t xml:space="preserve">Zelinková, O. </w:t>
      </w:r>
      <w:r w:rsidRPr="004246BA">
        <w:rPr>
          <w:rFonts w:ascii="Arial" w:hAnsi="Arial" w:cs="Arial"/>
          <w:i/>
          <w:iCs/>
          <w:sz w:val="20"/>
          <w:szCs w:val="20"/>
        </w:rPr>
        <w:t>Poruchy učení a specifické vývojové poruchy čtení, psaní a dalších školních dovedností</w:t>
      </w:r>
      <w:r w:rsidRPr="004246BA">
        <w:rPr>
          <w:rFonts w:ascii="Arial" w:hAnsi="Arial" w:cs="Arial"/>
          <w:sz w:val="20"/>
          <w:szCs w:val="20"/>
        </w:rPr>
        <w:t>. Praha: Portál, 2015.</w:t>
      </w:r>
    </w:p>
    <w:p w14:paraId="374936E1" w14:textId="6D83625B" w:rsidR="003B14AD" w:rsidRPr="004246BA" w:rsidRDefault="003B14AD" w:rsidP="006F0665">
      <w:pPr>
        <w:spacing w:after="0" w:line="360" w:lineRule="auto"/>
        <w:contextualSpacing w:val="0"/>
        <w:rPr>
          <w:rFonts w:cs="Arial"/>
          <w:szCs w:val="20"/>
        </w:rPr>
      </w:pPr>
    </w:p>
    <w:p w14:paraId="64611E9D" w14:textId="7CE05A0D" w:rsidR="00C65D17" w:rsidRPr="004246BA" w:rsidRDefault="00C65D17" w:rsidP="006F0665">
      <w:pPr>
        <w:spacing w:after="0" w:line="360" w:lineRule="auto"/>
        <w:contextualSpacing w:val="0"/>
        <w:rPr>
          <w:rFonts w:cs="Arial"/>
          <w:szCs w:val="20"/>
        </w:rPr>
      </w:pPr>
    </w:p>
    <w:p w14:paraId="45EBAFF0" w14:textId="7DC976E8" w:rsidR="00C65D17" w:rsidRPr="004246BA" w:rsidRDefault="00C65D17" w:rsidP="006F0665">
      <w:pPr>
        <w:spacing w:after="0" w:line="360" w:lineRule="auto"/>
        <w:contextualSpacing w:val="0"/>
        <w:rPr>
          <w:rFonts w:cs="Arial"/>
          <w:szCs w:val="20"/>
        </w:rPr>
      </w:pPr>
    </w:p>
    <w:p w14:paraId="34E391A0" w14:textId="19567DF8" w:rsidR="00C65D17" w:rsidRPr="004246BA" w:rsidRDefault="00C65D17" w:rsidP="006F0665">
      <w:pPr>
        <w:spacing w:after="0" w:line="360" w:lineRule="auto"/>
        <w:contextualSpacing w:val="0"/>
        <w:rPr>
          <w:rFonts w:cs="Arial"/>
          <w:szCs w:val="20"/>
        </w:rPr>
      </w:pPr>
    </w:p>
    <w:p w14:paraId="262B5A94" w14:textId="683E9E2E" w:rsidR="00C65D17" w:rsidRPr="004246BA" w:rsidRDefault="00C65D17" w:rsidP="006F0665">
      <w:pPr>
        <w:spacing w:after="0" w:line="360" w:lineRule="auto"/>
        <w:contextualSpacing w:val="0"/>
        <w:rPr>
          <w:rFonts w:cs="Arial"/>
          <w:szCs w:val="20"/>
        </w:rPr>
      </w:pPr>
    </w:p>
    <w:p w14:paraId="5E598D00" w14:textId="15E390EE" w:rsidR="00C65D17" w:rsidRPr="004246BA" w:rsidRDefault="00C65D17" w:rsidP="00B950B5">
      <w:pPr>
        <w:spacing w:after="0" w:line="240" w:lineRule="auto"/>
        <w:contextualSpacing w:val="0"/>
        <w:jc w:val="left"/>
        <w:rPr>
          <w:rFonts w:cs="Arial"/>
          <w:szCs w:val="20"/>
        </w:rPr>
      </w:pPr>
      <w:bookmarkStart w:id="0" w:name="_GoBack"/>
      <w:bookmarkEnd w:id="0"/>
    </w:p>
    <w:p w14:paraId="0ECB162E" w14:textId="77777777" w:rsidR="000863AC" w:rsidRPr="004246BA" w:rsidRDefault="000863AC" w:rsidP="00B833E0">
      <w:pPr>
        <w:rPr>
          <w:rFonts w:cs="Arial"/>
          <w:szCs w:val="20"/>
        </w:rPr>
      </w:pPr>
    </w:p>
    <w:p w14:paraId="1FAFFAF9" w14:textId="77777777" w:rsidR="004246BA" w:rsidRPr="004246BA" w:rsidRDefault="004246BA">
      <w:pPr>
        <w:rPr>
          <w:rFonts w:cs="Arial"/>
          <w:szCs w:val="20"/>
        </w:rPr>
      </w:pPr>
    </w:p>
    <w:sectPr w:rsidR="004246BA" w:rsidRPr="004246BA" w:rsidSect="00003720">
      <w:footerReference w:type="default" r:id="rId7"/>
      <w:headerReference w:type="first" r:id="rId8"/>
      <w:footerReference w:type="first" r:id="rId9"/>
      <w:pgSz w:w="11906" w:h="16838" w:code="9"/>
      <w:pgMar w:top="1702" w:right="1418" w:bottom="1843" w:left="226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5D4CFD" w14:textId="77777777" w:rsidR="009D18AF" w:rsidRDefault="009D18AF" w:rsidP="00F15613">
      <w:pPr>
        <w:spacing w:line="240" w:lineRule="auto"/>
      </w:pPr>
      <w:r>
        <w:separator/>
      </w:r>
    </w:p>
  </w:endnote>
  <w:endnote w:type="continuationSeparator" w:id="0">
    <w:p w14:paraId="5CD2E07F" w14:textId="77777777" w:rsidR="009D18AF" w:rsidRDefault="009D18AF" w:rsidP="00F156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E0AAC7" w14:textId="77777777" w:rsidR="000863AC" w:rsidRDefault="000863AC" w:rsidP="000863AC">
    <w:pPr>
      <w:pStyle w:val="Zpat"/>
      <w:spacing w:line="240" w:lineRule="exact"/>
      <w:rPr>
        <w:rFonts w:cs="Arial"/>
      </w:rPr>
    </w:pPr>
    <w:r>
      <w:rPr>
        <w:rFonts w:cs="Arial"/>
      </w:rPr>
      <w:t xml:space="preserve">Pedagogická fakulta </w:t>
    </w:r>
    <w:r w:rsidRPr="00B53059">
      <w:rPr>
        <w:rFonts w:cs="Arial"/>
      </w:rPr>
      <w:t>Univerzit</w:t>
    </w:r>
    <w:r>
      <w:rPr>
        <w:rFonts w:cs="Arial"/>
      </w:rPr>
      <w:t>y Palackého v Olomouci</w:t>
    </w:r>
  </w:p>
  <w:p w14:paraId="6F046D75" w14:textId="77777777" w:rsidR="000863AC" w:rsidRPr="00B53059" w:rsidRDefault="000863AC" w:rsidP="000863AC">
    <w:pPr>
      <w:pStyle w:val="Zpat"/>
      <w:spacing w:line="240" w:lineRule="exact"/>
      <w:rPr>
        <w:rFonts w:cs="Arial"/>
      </w:rPr>
    </w:pPr>
    <w:r>
      <w:rPr>
        <w:rFonts w:cs="Arial"/>
      </w:rPr>
      <w:t>Žižkovo nám. 5 | 771 40 Olomouc | T: 585 635 088, 585 635 099</w:t>
    </w:r>
  </w:p>
  <w:p w14:paraId="17E80131" w14:textId="77777777" w:rsidR="00B833E0" w:rsidRPr="00B53059" w:rsidRDefault="000863AC" w:rsidP="000863AC">
    <w:pPr>
      <w:pStyle w:val="Zpat"/>
      <w:spacing w:line="240" w:lineRule="exact"/>
      <w:rPr>
        <w:rFonts w:cs="Arial"/>
        <w:b/>
      </w:rPr>
    </w:pPr>
    <w:r w:rsidRPr="00B53059">
      <w:rPr>
        <w:rFonts w:cs="Arial"/>
        <w:b/>
      </w:rPr>
      <w:t>www.</w:t>
    </w:r>
    <w:r>
      <w:rPr>
        <w:rFonts w:cs="Arial"/>
        <w:b/>
      </w:rPr>
      <w:t>pdf.</w:t>
    </w:r>
    <w:r w:rsidRPr="00B53059">
      <w:rPr>
        <w:rFonts w:cs="Arial"/>
        <w:b/>
      </w:rPr>
      <w:t>upol.cz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26D886" w14:textId="77777777" w:rsidR="000863AC" w:rsidRDefault="000863AC" w:rsidP="000863AC">
    <w:pPr>
      <w:pStyle w:val="Zpat"/>
      <w:spacing w:line="240" w:lineRule="exact"/>
      <w:rPr>
        <w:rFonts w:cs="Arial"/>
      </w:rPr>
    </w:pPr>
    <w:r>
      <w:rPr>
        <w:rFonts w:cs="Arial"/>
      </w:rPr>
      <w:t xml:space="preserve">Pedagogická fakulta </w:t>
    </w:r>
    <w:r w:rsidRPr="00B53059">
      <w:rPr>
        <w:rFonts w:cs="Arial"/>
      </w:rPr>
      <w:t>Univerzit</w:t>
    </w:r>
    <w:r>
      <w:rPr>
        <w:rFonts w:cs="Arial"/>
      </w:rPr>
      <w:t>y Palackého v Olomouci</w:t>
    </w:r>
  </w:p>
  <w:p w14:paraId="1F4D7F8C" w14:textId="77777777" w:rsidR="000863AC" w:rsidRPr="00B53059" w:rsidRDefault="000863AC" w:rsidP="000863AC">
    <w:pPr>
      <w:pStyle w:val="Zpat"/>
      <w:spacing w:line="240" w:lineRule="exact"/>
      <w:rPr>
        <w:rFonts w:cs="Arial"/>
      </w:rPr>
    </w:pPr>
    <w:r>
      <w:rPr>
        <w:rFonts w:cs="Arial"/>
      </w:rPr>
      <w:t>Žižkovo nám. 5 | 771 40 Olomouc | T: 585 635 088, 585 635 099</w:t>
    </w:r>
  </w:p>
  <w:p w14:paraId="7B22E2CA" w14:textId="77777777" w:rsidR="00F11270" w:rsidRPr="000863AC" w:rsidRDefault="000863AC" w:rsidP="000863AC">
    <w:pPr>
      <w:pStyle w:val="Zpat"/>
    </w:pPr>
    <w:r w:rsidRPr="00B53059">
      <w:rPr>
        <w:rFonts w:cs="Arial"/>
        <w:b/>
      </w:rPr>
      <w:t>www.</w:t>
    </w:r>
    <w:r>
      <w:rPr>
        <w:rFonts w:cs="Arial"/>
        <w:b/>
      </w:rPr>
      <w:t>pdf.</w:t>
    </w:r>
    <w:r w:rsidRPr="00B53059">
      <w:rPr>
        <w:rFonts w:cs="Arial"/>
        <w:b/>
      </w:rPr>
      <w:t>upol.cz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316D48" w14:textId="77777777" w:rsidR="009D18AF" w:rsidRDefault="009D18AF" w:rsidP="00F15613">
      <w:pPr>
        <w:spacing w:line="240" w:lineRule="auto"/>
      </w:pPr>
      <w:r>
        <w:separator/>
      </w:r>
    </w:p>
  </w:footnote>
  <w:footnote w:type="continuationSeparator" w:id="0">
    <w:p w14:paraId="3D690C2E" w14:textId="77777777" w:rsidR="009D18AF" w:rsidRDefault="009D18AF" w:rsidP="00F156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A80050" w14:textId="77777777" w:rsidR="00F15613" w:rsidRDefault="009554F9" w:rsidP="009554F9">
    <w:pPr>
      <w:pStyle w:val="Zhlav"/>
      <w:jc w:val="center"/>
    </w:pPr>
    <w:r w:rsidRPr="00A21525">
      <w:rPr>
        <w:rFonts w:asciiTheme="minorHAnsi" w:hAnsiTheme="minorHAnsi" w:cstheme="minorHAnsi"/>
        <w:b/>
        <w:bCs/>
        <w:szCs w:val="24"/>
      </w:rPr>
      <w:t>Ústav speciálněpedagogických studií</w:t>
    </w:r>
    <w:r>
      <w:rPr>
        <w:noProof/>
      </w:rPr>
      <w:t xml:space="preserve"> </w:t>
    </w:r>
    <w:r w:rsidR="003B14AD">
      <w:rPr>
        <w:noProof/>
        <w:lang w:eastAsia="cs-CZ"/>
      </w:rPr>
      <w:drawing>
        <wp:anchor distT="0" distB="0" distL="114300" distR="114300" simplePos="0" relativeHeight="251658240" behindDoc="0" locked="1" layoutInCell="1" allowOverlap="1" wp14:anchorId="03C06166" wp14:editId="06653EEE">
          <wp:simplePos x="0" y="0"/>
          <wp:positionH relativeFrom="page">
            <wp:posOffset>6909435</wp:posOffset>
          </wp:positionH>
          <wp:positionV relativeFrom="page">
            <wp:posOffset>459105</wp:posOffset>
          </wp:positionV>
          <wp:extent cx="291465" cy="2127250"/>
          <wp:effectExtent l="0" t="0" r="0" b="0"/>
          <wp:wrapNone/>
          <wp:docPr id="15340423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65" cy="212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B14AD">
      <w:rPr>
        <w:noProof/>
        <w:lang w:eastAsia="cs-CZ"/>
      </w:rPr>
      <w:drawing>
        <wp:anchor distT="720090" distB="720090" distL="114300" distR="114300" simplePos="0" relativeHeight="251657216" behindDoc="0" locked="1" layoutInCell="1" allowOverlap="1" wp14:anchorId="752BDEC4" wp14:editId="2F0DE8C9">
          <wp:simplePos x="0" y="0"/>
          <wp:positionH relativeFrom="page">
            <wp:posOffset>763905</wp:posOffset>
          </wp:positionH>
          <wp:positionV relativeFrom="page">
            <wp:posOffset>1362075</wp:posOffset>
          </wp:positionV>
          <wp:extent cx="1732915" cy="719455"/>
          <wp:effectExtent l="0" t="0" r="0" b="0"/>
          <wp:wrapTopAndBottom/>
          <wp:docPr id="1248827675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291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7300F"/>
    <w:multiLevelType w:val="hybridMultilevel"/>
    <w:tmpl w:val="81EA7A6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DCD675A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1155E4"/>
    <w:multiLevelType w:val="hybridMultilevel"/>
    <w:tmpl w:val="90F6D5C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4955655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132906"/>
    <w:multiLevelType w:val="hybridMultilevel"/>
    <w:tmpl w:val="27F0922E"/>
    <w:lvl w:ilvl="0" w:tplc="04050011">
      <w:start w:val="1"/>
      <w:numFmt w:val="decimal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74331374"/>
    <w:multiLevelType w:val="hybridMultilevel"/>
    <w:tmpl w:val="3424C5FC"/>
    <w:lvl w:ilvl="0" w:tplc="E9C83F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880D35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827652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4AD"/>
    <w:rsid w:val="00003720"/>
    <w:rsid w:val="0007026C"/>
    <w:rsid w:val="00077877"/>
    <w:rsid w:val="000863AC"/>
    <w:rsid w:val="00090B35"/>
    <w:rsid w:val="000A535E"/>
    <w:rsid w:val="000F0D39"/>
    <w:rsid w:val="0010566D"/>
    <w:rsid w:val="002004C5"/>
    <w:rsid w:val="00276D6B"/>
    <w:rsid w:val="002E3612"/>
    <w:rsid w:val="00331D95"/>
    <w:rsid w:val="003B14AD"/>
    <w:rsid w:val="004246BA"/>
    <w:rsid w:val="00430F25"/>
    <w:rsid w:val="00486300"/>
    <w:rsid w:val="004C37E9"/>
    <w:rsid w:val="004D171B"/>
    <w:rsid w:val="005029E3"/>
    <w:rsid w:val="00502BEF"/>
    <w:rsid w:val="00540537"/>
    <w:rsid w:val="005467DF"/>
    <w:rsid w:val="005A3CB7"/>
    <w:rsid w:val="005B6853"/>
    <w:rsid w:val="005C2BD0"/>
    <w:rsid w:val="005E387A"/>
    <w:rsid w:val="00680944"/>
    <w:rsid w:val="006B22CE"/>
    <w:rsid w:val="006E3956"/>
    <w:rsid w:val="006F0665"/>
    <w:rsid w:val="00702C0D"/>
    <w:rsid w:val="007F6FCC"/>
    <w:rsid w:val="00862C56"/>
    <w:rsid w:val="008E27A7"/>
    <w:rsid w:val="009554F9"/>
    <w:rsid w:val="009554FB"/>
    <w:rsid w:val="0097098A"/>
    <w:rsid w:val="00990090"/>
    <w:rsid w:val="009D0F2A"/>
    <w:rsid w:val="009D18AF"/>
    <w:rsid w:val="009E629B"/>
    <w:rsid w:val="009F3F9F"/>
    <w:rsid w:val="00A04911"/>
    <w:rsid w:val="00A1351A"/>
    <w:rsid w:val="00A173A0"/>
    <w:rsid w:val="00A311CE"/>
    <w:rsid w:val="00A45B31"/>
    <w:rsid w:val="00A53296"/>
    <w:rsid w:val="00A5561A"/>
    <w:rsid w:val="00AD6DE0"/>
    <w:rsid w:val="00B00A66"/>
    <w:rsid w:val="00B014AD"/>
    <w:rsid w:val="00B028C4"/>
    <w:rsid w:val="00B15CD8"/>
    <w:rsid w:val="00B52715"/>
    <w:rsid w:val="00B73FD1"/>
    <w:rsid w:val="00B833E0"/>
    <w:rsid w:val="00B950B5"/>
    <w:rsid w:val="00BD04D6"/>
    <w:rsid w:val="00BE1819"/>
    <w:rsid w:val="00BF49AF"/>
    <w:rsid w:val="00C6493E"/>
    <w:rsid w:val="00C65D17"/>
    <w:rsid w:val="00D11AF6"/>
    <w:rsid w:val="00D13E57"/>
    <w:rsid w:val="00D143F0"/>
    <w:rsid w:val="00D469D9"/>
    <w:rsid w:val="00D61B91"/>
    <w:rsid w:val="00D62385"/>
    <w:rsid w:val="00D955E7"/>
    <w:rsid w:val="00DC5FA7"/>
    <w:rsid w:val="00DE39B0"/>
    <w:rsid w:val="00E97744"/>
    <w:rsid w:val="00EB478D"/>
    <w:rsid w:val="00F0078F"/>
    <w:rsid w:val="00F11270"/>
    <w:rsid w:val="00F15613"/>
    <w:rsid w:val="00F81C25"/>
    <w:rsid w:val="00FA5E73"/>
    <w:rsid w:val="00FA67F2"/>
    <w:rsid w:val="00FB21A4"/>
    <w:rsid w:val="00FC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55D712B"/>
  <w15:chartTrackingRefBased/>
  <w15:docId w15:val="{F16003BE-D20C-40C0-86C1-78F3118A4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0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aliases w:val="základní"/>
    <w:qFormat/>
    <w:rsid w:val="003B14AD"/>
    <w:pPr>
      <w:spacing w:after="120" w:line="250" w:lineRule="exact"/>
      <w:contextualSpacing/>
      <w:jc w:val="both"/>
    </w:pPr>
    <w:rPr>
      <w:rFonts w:ascii="Arial" w:hAnsi="Arial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1"/>
    <w:qFormat/>
    <w:rsid w:val="000F0D39"/>
    <w:pPr>
      <w:keepNext/>
      <w:keepLines/>
      <w:spacing w:before="240" w:line="300" w:lineRule="atLeast"/>
      <w:outlineLvl w:val="0"/>
    </w:pPr>
    <w:rPr>
      <w:rFonts w:eastAsia="Times New Roman"/>
      <w:b/>
      <w:sz w:val="24"/>
      <w:szCs w:val="32"/>
    </w:rPr>
  </w:style>
  <w:style w:type="paragraph" w:styleId="Nadpis2">
    <w:name w:val="heading 2"/>
    <w:basedOn w:val="Nadpis1"/>
    <w:next w:val="Normln"/>
    <w:link w:val="Nadpis2Char"/>
    <w:uiPriority w:val="1"/>
    <w:qFormat/>
    <w:rsid w:val="000F0D39"/>
    <w:pPr>
      <w:spacing w:before="40"/>
      <w:outlineLvl w:val="1"/>
    </w:pPr>
    <w:rPr>
      <w:sz w:val="22"/>
      <w:szCs w:val="26"/>
    </w:rPr>
  </w:style>
  <w:style w:type="paragraph" w:styleId="Nadpis3">
    <w:name w:val="heading 3"/>
    <w:basedOn w:val="Nadpis1"/>
    <w:next w:val="Normln"/>
    <w:link w:val="Nadpis3Char"/>
    <w:uiPriority w:val="9"/>
    <w:semiHidden/>
    <w:rsid w:val="00BF49AF"/>
    <w:pPr>
      <w:spacing w:before="40"/>
      <w:outlineLvl w:val="2"/>
    </w:pPr>
    <w:rPr>
      <w:sz w:val="22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qFormat/>
    <w:rsid w:val="005E387A"/>
    <w:pPr>
      <w:keepNext/>
      <w:keepLines/>
      <w:spacing w:before="40"/>
      <w:outlineLvl w:val="3"/>
    </w:pPr>
    <w:rPr>
      <w:rFonts w:ascii="Times New Roman" w:eastAsia="Times New Roman" w:hAnsi="Times New Roman"/>
      <w:i/>
      <w:iCs/>
      <w:color w:val="4F4C4D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1"/>
    <w:rsid w:val="00862C56"/>
    <w:rPr>
      <w:rFonts w:ascii="Arial" w:eastAsia="Times New Roman" w:hAnsi="Arial" w:cs="Times New Roman"/>
      <w:b/>
      <w:sz w:val="24"/>
      <w:szCs w:val="32"/>
    </w:rPr>
  </w:style>
  <w:style w:type="paragraph" w:styleId="Zhlav">
    <w:name w:val="header"/>
    <w:basedOn w:val="Normln"/>
    <w:link w:val="ZhlavChar"/>
    <w:uiPriority w:val="99"/>
    <w:semiHidden/>
    <w:rsid w:val="00C6493E"/>
    <w:pPr>
      <w:tabs>
        <w:tab w:val="center" w:pos="4536"/>
        <w:tab w:val="right" w:pos="9072"/>
      </w:tabs>
      <w:spacing w:line="240" w:lineRule="auto"/>
    </w:pPr>
    <w:rPr>
      <w:rFonts w:ascii="Times New Roman" w:hAnsi="Times New Roman"/>
      <w:sz w:val="24"/>
    </w:rPr>
  </w:style>
  <w:style w:type="character" w:customStyle="1" w:styleId="ZhlavChar">
    <w:name w:val="Záhlaví Char"/>
    <w:link w:val="Zhlav"/>
    <w:uiPriority w:val="99"/>
    <w:semiHidden/>
    <w:rsid w:val="00BF49AF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qFormat/>
    <w:rsid w:val="000F0D39"/>
    <w:pPr>
      <w:tabs>
        <w:tab w:val="center" w:pos="4536"/>
        <w:tab w:val="right" w:pos="9072"/>
      </w:tabs>
      <w:spacing w:after="0" w:line="200" w:lineRule="exact"/>
    </w:pPr>
    <w:rPr>
      <w:color w:val="4F4C4D"/>
      <w:sz w:val="16"/>
    </w:rPr>
  </w:style>
  <w:style w:type="character" w:customStyle="1" w:styleId="ZpatChar">
    <w:name w:val="Zápatí Char"/>
    <w:link w:val="Zpat"/>
    <w:uiPriority w:val="99"/>
    <w:rsid w:val="00862C56"/>
    <w:rPr>
      <w:rFonts w:ascii="Arial" w:hAnsi="Arial"/>
      <w:color w:val="4F4C4D"/>
      <w:sz w:val="16"/>
    </w:rPr>
  </w:style>
  <w:style w:type="character" w:customStyle="1" w:styleId="Nadpis2Char">
    <w:name w:val="Nadpis 2 Char"/>
    <w:link w:val="Nadpis2"/>
    <w:uiPriority w:val="1"/>
    <w:rsid w:val="00862C56"/>
    <w:rPr>
      <w:rFonts w:ascii="Arial" w:eastAsia="Times New Roman" w:hAnsi="Arial" w:cs="Times New Roman"/>
      <w:b/>
      <w:szCs w:val="26"/>
    </w:rPr>
  </w:style>
  <w:style w:type="character" w:customStyle="1" w:styleId="Nadpis3Char">
    <w:name w:val="Nadpis 3 Char"/>
    <w:link w:val="Nadpis3"/>
    <w:uiPriority w:val="9"/>
    <w:semiHidden/>
    <w:rsid w:val="000F0D39"/>
    <w:rPr>
      <w:rFonts w:ascii="Georgia" w:eastAsia="Times New Roman" w:hAnsi="Georgia" w:cs="Times New Roman"/>
      <w:b/>
      <w:szCs w:val="24"/>
    </w:rPr>
  </w:style>
  <w:style w:type="character" w:customStyle="1" w:styleId="Nadpis4Char">
    <w:name w:val="Nadpis 4 Char"/>
    <w:link w:val="Nadpis4"/>
    <w:uiPriority w:val="9"/>
    <w:semiHidden/>
    <w:rsid w:val="00BF49AF"/>
    <w:rPr>
      <w:rFonts w:ascii="Times New Roman" w:eastAsia="Times New Roman" w:hAnsi="Times New Roman" w:cs="Times New Roman"/>
      <w:i/>
      <w:iCs/>
      <w:color w:val="4F4C4D"/>
      <w:sz w:val="24"/>
    </w:rPr>
  </w:style>
  <w:style w:type="paragraph" w:styleId="Nzev">
    <w:name w:val="Title"/>
    <w:basedOn w:val="Normln"/>
    <w:next w:val="Normln"/>
    <w:link w:val="NzevChar"/>
    <w:uiPriority w:val="10"/>
    <w:semiHidden/>
    <w:qFormat/>
    <w:rsid w:val="005E387A"/>
    <w:pPr>
      <w:spacing w:line="240" w:lineRule="auto"/>
    </w:pPr>
    <w:rPr>
      <w:rFonts w:ascii="Times New Roman" w:eastAsia="Times New Roman" w:hAnsi="Times New Roman"/>
      <w:spacing w:val="-10"/>
      <w:kern w:val="28"/>
      <w:sz w:val="56"/>
      <w:szCs w:val="56"/>
    </w:rPr>
  </w:style>
  <w:style w:type="character" w:customStyle="1" w:styleId="NzevChar">
    <w:name w:val="Název Char"/>
    <w:link w:val="Nzev"/>
    <w:uiPriority w:val="10"/>
    <w:semiHidden/>
    <w:rsid w:val="00BF49AF"/>
    <w:rPr>
      <w:rFonts w:ascii="Times New Roman" w:eastAsia="Times New Roman" w:hAnsi="Times New Roman" w:cs="Times New Roman"/>
      <w:spacing w:val="-10"/>
      <w:kern w:val="28"/>
      <w:sz w:val="56"/>
      <w:szCs w:val="56"/>
    </w:rPr>
  </w:style>
  <w:style w:type="paragraph" w:customStyle="1" w:styleId="Podtitul">
    <w:name w:val="Podtitul"/>
    <w:basedOn w:val="Normln"/>
    <w:next w:val="Normln"/>
    <w:link w:val="PodtitulChar"/>
    <w:uiPriority w:val="11"/>
    <w:semiHidden/>
    <w:qFormat/>
    <w:rsid w:val="005E387A"/>
    <w:pPr>
      <w:numPr>
        <w:ilvl w:val="1"/>
      </w:numPr>
    </w:pPr>
    <w:rPr>
      <w:rFonts w:ascii="Times New Roman" w:eastAsia="Times New Roman" w:hAnsi="Times New Roman"/>
      <w:color w:val="4F4C4D"/>
      <w:spacing w:val="15"/>
    </w:rPr>
  </w:style>
  <w:style w:type="character" w:customStyle="1" w:styleId="PodtitulChar">
    <w:name w:val="Podtitul Char"/>
    <w:link w:val="Podtitul"/>
    <w:uiPriority w:val="11"/>
    <w:semiHidden/>
    <w:rsid w:val="00BF49AF"/>
    <w:rPr>
      <w:rFonts w:ascii="Times New Roman" w:eastAsia="Times New Roman" w:hAnsi="Times New Roman"/>
      <w:color w:val="4F4C4D"/>
      <w:spacing w:val="15"/>
    </w:rPr>
  </w:style>
  <w:style w:type="paragraph" w:styleId="Normlnweb">
    <w:name w:val="Normal (Web)"/>
    <w:basedOn w:val="Normln"/>
    <w:uiPriority w:val="99"/>
    <w:semiHidden/>
    <w:rsid w:val="00D62385"/>
    <w:pPr>
      <w:spacing w:before="100" w:beforeAutospacing="1" w:after="100" w:afterAutospacing="1" w:line="240" w:lineRule="auto"/>
    </w:pPr>
    <w:rPr>
      <w:rFonts w:eastAsia="Times New Roman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9554FB"/>
  </w:style>
  <w:style w:type="paragraph" w:customStyle="1" w:styleId="zkladntun">
    <w:name w:val="základní tučně"/>
    <w:basedOn w:val="Normln"/>
    <w:qFormat/>
    <w:rsid w:val="00702C0D"/>
    <w:rPr>
      <w:rFonts w:eastAsia="Times New Roman" w:cs="Arial"/>
      <w:b/>
      <w:bCs/>
      <w:color w:val="444444"/>
      <w:szCs w:val="21"/>
      <w:lang w:eastAsia="cs-CZ"/>
    </w:rPr>
  </w:style>
  <w:style w:type="paragraph" w:styleId="Odstavecseseznamem">
    <w:name w:val="List Paragraph"/>
    <w:basedOn w:val="Normln"/>
    <w:uiPriority w:val="34"/>
    <w:qFormat/>
    <w:rsid w:val="006F0665"/>
    <w:pPr>
      <w:spacing w:after="200" w:line="276" w:lineRule="auto"/>
      <w:ind w:left="720"/>
      <w:jc w:val="left"/>
    </w:pPr>
    <w:rPr>
      <w:rFonts w:asciiTheme="minorHAnsi" w:eastAsiaTheme="minorEastAsia" w:hAnsiTheme="minorHAnsi" w:cstheme="minorBidi"/>
      <w:sz w:val="22"/>
      <w:lang w:eastAsia="cs-CZ"/>
    </w:rPr>
  </w:style>
  <w:style w:type="character" w:styleId="Hypertextovodkaz">
    <w:name w:val="Hyperlink"/>
    <w:unhideWhenUsed/>
    <w:rsid w:val="00C65D17"/>
    <w:rPr>
      <w:color w:val="0000FF"/>
      <w:u w:val="single"/>
    </w:rPr>
  </w:style>
  <w:style w:type="character" w:styleId="Zdraznn">
    <w:name w:val="Emphasis"/>
    <w:basedOn w:val="Standardnpsmoodstavce"/>
    <w:uiPriority w:val="20"/>
    <w:qFormat/>
    <w:rsid w:val="00C65D17"/>
    <w:rPr>
      <w:i/>
      <w:iCs/>
    </w:rPr>
  </w:style>
  <w:style w:type="character" w:customStyle="1" w:styleId="note">
    <w:name w:val="note"/>
    <w:basedOn w:val="Standardnpsmoodstavce"/>
    <w:rsid w:val="00C65D17"/>
  </w:style>
  <w:style w:type="character" w:customStyle="1" w:styleId="h1a">
    <w:name w:val="h1a"/>
    <w:basedOn w:val="Standardnpsmoodstavce"/>
    <w:rsid w:val="00C65D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7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218;stav\UP_hlavickovy-papir_PdF_cz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UP_hlavickovy-papir_PdF_cz</Template>
  <TotalTime>0</TotalTime>
  <Pages>4</Pages>
  <Words>1216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Jiri Langer</dc:creator>
  <cp:keywords/>
  <cp:lastModifiedBy>Benešová Věra</cp:lastModifiedBy>
  <cp:revision>2</cp:revision>
  <cp:lastPrinted>2014-08-08T08:54:00Z</cp:lastPrinted>
  <dcterms:created xsi:type="dcterms:W3CDTF">2026-10-13T08:05:00Z</dcterms:created>
  <dcterms:modified xsi:type="dcterms:W3CDTF">2026-10-13T08:05:00Z</dcterms:modified>
</cp:coreProperties>
</file>